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/>
  <w:body>
    <w:p w:rsidR="004F0E2A" w:rsidRPr="00184549" w:rsidRDefault="00EA5E39">
      <w:pPr>
        <w:pStyle w:val="PAVADINIMAS"/>
        <w:rPr>
          <w:lang w:val="en-US"/>
        </w:rPr>
      </w:pPr>
      <w:bookmarkStart w:id="0" w:name="_GoBack"/>
      <w:r w:rsidRPr="00184549">
        <w:rPr>
          <w:lang w:val="en-US"/>
        </w:rPr>
        <w:t>SĄNAUDŲ KIEKIŲ ŽINIARAŠTIS</w:t>
      </w:r>
    </w:p>
    <w:tbl>
      <w:tblPr>
        <w:tblW w:w="10486" w:type="dxa"/>
        <w:jc w:val="center"/>
        <w:tblLayout w:type="fixed"/>
        <w:tblLook w:val="04A0" w:firstRow="1" w:lastRow="0" w:firstColumn="1" w:lastColumn="0" w:noHBand="0" w:noVBand="1"/>
      </w:tblPr>
      <w:tblGrid>
        <w:gridCol w:w="963"/>
        <w:gridCol w:w="4281"/>
        <w:gridCol w:w="1134"/>
        <w:gridCol w:w="993"/>
        <w:gridCol w:w="1134"/>
        <w:gridCol w:w="1981"/>
      </w:tblGrid>
      <w:tr w:rsidR="00EA5E39" w:rsidRPr="00184549">
        <w:trPr>
          <w:tblHeader/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Pozicija,</w:t>
            </w:r>
            <w:r w:rsidRPr="00184549">
              <w:rPr>
                <w:rFonts w:eastAsia="Arial"/>
                <w:bCs/>
                <w:szCs w:val="24"/>
              </w:rPr>
              <w:br/>
              <w:t>eil. Nr.</w:t>
            </w: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Pavadinimas ir techninės charakteristikos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Žymuo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Mato vnt.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Kiekis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Pastabos</w:t>
            </w:r>
          </w:p>
        </w:tc>
      </w:tr>
      <w:tr w:rsidR="00EA5E39" w:rsidRPr="00184549">
        <w:trPr>
          <w:tblHeader/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1</w:t>
            </w: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5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6</w:t>
            </w:r>
          </w:p>
        </w:tc>
      </w:tr>
      <w:tr w:rsidR="00EA5E39" w:rsidRPr="00184549">
        <w:trPr>
          <w:jc w:val="center"/>
        </w:trPr>
        <w:tc>
          <w:tcPr>
            <w:tcW w:w="1048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Pamatų konstrukcijos</w:t>
            </w: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1.</w:t>
            </w: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Poliai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1.1.</w:t>
            </w: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Poliai P-1, C30/37 XC2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TS-3, TS-4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vnt.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88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ind w:left="198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Betonas C30/37 XC2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m3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124.41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/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r w:rsidRPr="00184549">
              <w:t>Armatūra S500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r w:rsidRPr="00184549">
              <w:t>TS-4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r w:rsidRPr="00184549">
              <w:t>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r w:rsidRPr="00184549">
              <w:t>11.20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/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1.2.</w:t>
            </w: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Poliai P-2, C30/37 XC2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TS-3, TS-4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vnt.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17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ind w:left="198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Betonas C30/37 XC2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m3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24.03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/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r w:rsidRPr="00184549">
              <w:t>Armatūra S500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r w:rsidRPr="00184549">
              <w:t>TS-4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r w:rsidRPr="00184549">
              <w:t>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r w:rsidRPr="00184549">
              <w:t>2.16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/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1.3.</w:t>
            </w: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Poliai P-3, C30/37 XC2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TS-3, TS-4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vnt.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11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ind w:left="198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Betonas C30/37 XC2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m3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14.77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/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r w:rsidRPr="00184549">
              <w:t>Armatūra S500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r w:rsidRPr="00184549">
              <w:t>TS-4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r w:rsidRPr="00184549">
              <w:t>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r w:rsidRPr="00184549">
              <w:t>1.33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/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1.4.</w:t>
            </w: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Poliai P-4, C30/37 XC2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TS-3, TS-4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vnt.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35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ind w:left="198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Betonas C30/37 XC2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m3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87.79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/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r w:rsidRPr="00184549">
              <w:t>Armatūra S500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r w:rsidRPr="00184549">
              <w:t>TS-4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r w:rsidRPr="00184549">
              <w:t>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r w:rsidRPr="00184549">
              <w:t>7.90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/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1.5.</w:t>
            </w: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Poliai P-5, C30/37 XC2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TS-3, TS-4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vnt.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4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ind w:left="198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Betonas C30/37 XC2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m3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10.05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/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r w:rsidRPr="00184549">
              <w:t>Armatūra S500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r w:rsidRPr="00184549">
              <w:t>TS-4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r w:rsidRPr="00184549">
              <w:t>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r w:rsidRPr="00184549">
              <w:t>0.90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/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1.6.</w:t>
            </w: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Poliai P-6, C30/37 XC2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TS-3, TS-4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vnt.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7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ind w:left="198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Betonas C30/37 XC2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m3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29.63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/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r w:rsidRPr="00184549">
              <w:t>Armatūra S500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r w:rsidRPr="00184549">
              <w:t>TS-4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r w:rsidRPr="00184549">
              <w:t>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r w:rsidRPr="00184549">
              <w:t>2.67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/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Iš viso poliai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vnt.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162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Iš viso betonas polių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m3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290.68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/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r w:rsidRPr="00184549">
              <w:t>Iš viso armatūra polių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/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r w:rsidRPr="00184549">
              <w:t>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r w:rsidRPr="00184549">
              <w:t>26.16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/>
        </w:tc>
      </w:tr>
      <w:tr w:rsidR="00EA5E39" w:rsidRPr="00184549">
        <w:trPr>
          <w:jc w:val="center"/>
        </w:trPr>
        <w:tc>
          <w:tcPr>
            <w:tcW w:w="1048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Konstrukcijos be aukšto žymos</w:t>
            </w: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1.</w:t>
            </w: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Grindų plokštės ant grunto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1.1.</w:t>
            </w: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Grindų plokštė GG-1, C30/37 XC3, XF1, XD1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m3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128.13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GG nearmuojama</w:t>
            </w: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1.2.</w:t>
            </w: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Grindų plokštė GG-2, C30/37 XC3, XF3, XD1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m3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40.53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GG nearmuojama</w:t>
            </w: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84549" w:rsidRPr="00184549" w:rsidRDefault="00184549" w:rsidP="00184549">
            <w:pPr>
              <w:spacing w:after="0" w:line="240" w:lineRule="auto"/>
              <w:jc w:val="center"/>
              <w:rPr>
                <w:rFonts w:eastAsia="Arial"/>
                <w:bCs/>
                <w:szCs w:val="24"/>
              </w:rPr>
            </w:pP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84549" w:rsidRPr="00184549" w:rsidRDefault="00184549" w:rsidP="00184549">
            <w:pPr>
              <w:spacing w:after="0" w:line="240" w:lineRule="auto"/>
              <w:rPr>
                <w:rFonts w:eastAsia="Times New Roman"/>
                <w:szCs w:val="24"/>
                <w:lang w:val="tr-TR" w:eastAsia="tr-TR"/>
              </w:rPr>
            </w:pPr>
            <w:r w:rsidRPr="00184549">
              <w:rPr>
                <w:rFonts w:eastAsia="Times New Roman"/>
                <w:szCs w:val="24"/>
                <w:lang w:val="tr-TR" w:eastAsia="tr-TR"/>
              </w:rPr>
              <w:t>Grindų dangų apsauga, padengiant</w:t>
            </w:r>
            <w:r w:rsidRPr="00184549">
              <w:rPr>
                <w:rFonts w:eastAsia="Times New Roman"/>
                <w:szCs w:val="24"/>
                <w:lang w:val="tr-TR" w:eastAsia="tr-TR"/>
              </w:rPr>
              <w:br/>
              <w:t>impregnantu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84549" w:rsidRPr="00184549" w:rsidRDefault="00184549" w:rsidP="00184549">
            <w:pPr>
              <w:spacing w:after="0" w:line="240" w:lineRule="auto"/>
              <w:jc w:val="center"/>
              <w:rPr>
                <w:rFonts w:eastAsia="Arial"/>
                <w:bCs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84549" w:rsidRPr="00184549" w:rsidRDefault="00184549" w:rsidP="00184549">
            <w:pPr>
              <w:spacing w:after="0" w:line="240" w:lineRule="auto"/>
              <w:jc w:val="center"/>
              <w:rPr>
                <w:rFonts w:eastAsia="Times New Roman"/>
                <w:szCs w:val="24"/>
                <w:lang w:val="tr-TR" w:eastAsia="tr-TR"/>
              </w:rPr>
            </w:pPr>
            <w:r w:rsidRPr="00184549">
              <w:rPr>
                <w:rFonts w:eastAsia="Times New Roman"/>
                <w:szCs w:val="24"/>
                <w:lang w:val="tr-TR" w:eastAsia="tr-TR"/>
              </w:rPr>
              <w:t>m</w:t>
            </w:r>
            <w:r w:rsidRPr="00184549">
              <w:rPr>
                <w:rFonts w:eastAsia="Times New Roman"/>
                <w:szCs w:val="24"/>
                <w:vertAlign w:val="superscript"/>
                <w:lang w:val="tr-TR" w:eastAsia="tr-TR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84549" w:rsidRPr="00184549" w:rsidRDefault="00184549" w:rsidP="00184549">
            <w:pPr>
              <w:spacing w:after="0" w:line="240" w:lineRule="auto"/>
              <w:jc w:val="center"/>
              <w:rPr>
                <w:sz w:val="22"/>
                <w:lang w:eastAsia="ru-RU"/>
              </w:rPr>
            </w:pPr>
            <w:r w:rsidRPr="00184549">
              <w:rPr>
                <w:sz w:val="22"/>
              </w:rPr>
              <w:t>1687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84549" w:rsidRPr="00184549" w:rsidRDefault="00184549" w:rsidP="00184549">
            <w:pPr>
              <w:spacing w:after="0" w:line="240" w:lineRule="auto"/>
              <w:jc w:val="center"/>
              <w:rPr>
                <w:rFonts w:eastAsia="Arial"/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84549" w:rsidRPr="00184549" w:rsidRDefault="00184549" w:rsidP="00184549">
            <w:pPr>
              <w:spacing w:after="0" w:line="240" w:lineRule="auto"/>
              <w:jc w:val="center"/>
              <w:rPr>
                <w:rFonts w:eastAsia="Arial"/>
                <w:bCs/>
                <w:szCs w:val="24"/>
              </w:rPr>
            </w:pP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84549" w:rsidRPr="00184549" w:rsidRDefault="00184549" w:rsidP="00184549">
            <w:pPr>
              <w:spacing w:after="0" w:line="240" w:lineRule="auto"/>
              <w:rPr>
                <w:rFonts w:eastAsia="Times New Roman"/>
                <w:szCs w:val="24"/>
                <w:lang w:val="tr-TR" w:eastAsia="tr-TR"/>
              </w:rPr>
            </w:pPr>
            <w:r w:rsidRPr="00184549">
              <w:rPr>
                <w:rFonts w:eastAsia="Times New Roman"/>
                <w:szCs w:val="24"/>
                <w:lang w:val="tr-TR" w:eastAsia="tr-TR"/>
              </w:rPr>
              <w:t>Grindų plokštė, 100 mm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84549" w:rsidRPr="00184549" w:rsidRDefault="00184549" w:rsidP="00184549">
            <w:pPr>
              <w:spacing w:after="0" w:line="240" w:lineRule="auto"/>
              <w:jc w:val="center"/>
              <w:rPr>
                <w:rFonts w:eastAsia="Arial"/>
                <w:bCs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84549" w:rsidRPr="00184549" w:rsidRDefault="00184549" w:rsidP="00184549">
            <w:pPr>
              <w:spacing w:after="0" w:line="240" w:lineRule="auto"/>
              <w:jc w:val="center"/>
              <w:rPr>
                <w:rFonts w:eastAsia="Times New Roman"/>
                <w:szCs w:val="24"/>
                <w:lang w:val="tr-TR" w:eastAsia="tr-TR"/>
              </w:rPr>
            </w:pPr>
            <w:r w:rsidRPr="00184549">
              <w:rPr>
                <w:rFonts w:eastAsia="Times New Roman"/>
                <w:szCs w:val="24"/>
                <w:lang w:val="tr-TR" w:eastAsia="tr-TR"/>
              </w:rPr>
              <w:t>m</w:t>
            </w:r>
            <w:r w:rsidRPr="00184549">
              <w:rPr>
                <w:rFonts w:eastAsia="Times New Roman"/>
                <w:szCs w:val="24"/>
                <w:vertAlign w:val="superscript"/>
                <w:lang w:val="tr-TR" w:eastAsia="tr-TR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84549" w:rsidRPr="00184549" w:rsidRDefault="00184549" w:rsidP="00184549">
            <w:pPr>
              <w:spacing w:after="0" w:line="240" w:lineRule="auto"/>
              <w:jc w:val="center"/>
              <w:rPr>
                <w:sz w:val="22"/>
              </w:rPr>
            </w:pPr>
            <w:r w:rsidRPr="00184549">
              <w:rPr>
                <w:sz w:val="22"/>
              </w:rPr>
              <w:t>1687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84549" w:rsidRPr="00184549" w:rsidRDefault="00184549" w:rsidP="00184549">
            <w:pPr>
              <w:spacing w:after="0" w:line="240" w:lineRule="auto"/>
              <w:jc w:val="center"/>
              <w:rPr>
                <w:rFonts w:eastAsia="Arial"/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84549" w:rsidRPr="00184549" w:rsidRDefault="00184549" w:rsidP="00184549">
            <w:pPr>
              <w:spacing w:after="0" w:line="240" w:lineRule="auto"/>
              <w:jc w:val="center"/>
              <w:rPr>
                <w:rFonts w:eastAsia="Arial"/>
                <w:bCs/>
                <w:szCs w:val="24"/>
              </w:rPr>
            </w:pP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84549" w:rsidRPr="00184549" w:rsidRDefault="00184549" w:rsidP="00184549">
            <w:pPr>
              <w:spacing w:after="0" w:line="240" w:lineRule="auto"/>
              <w:rPr>
                <w:rFonts w:eastAsia="Times New Roman"/>
                <w:szCs w:val="24"/>
                <w:lang w:val="tr-TR" w:eastAsia="tr-TR"/>
              </w:rPr>
            </w:pPr>
            <w:r w:rsidRPr="00184549">
              <w:rPr>
                <w:rFonts w:eastAsia="Times New Roman"/>
                <w:szCs w:val="24"/>
                <w:lang w:val="tr-TR" w:eastAsia="tr-TR"/>
              </w:rPr>
              <w:t>Betonas C30/37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84549" w:rsidRPr="00184549" w:rsidRDefault="00184549" w:rsidP="00184549">
            <w:pPr>
              <w:spacing w:after="0" w:line="240" w:lineRule="auto"/>
              <w:jc w:val="center"/>
              <w:rPr>
                <w:rFonts w:eastAsia="Arial"/>
                <w:bCs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84549" w:rsidRPr="00184549" w:rsidRDefault="00184549" w:rsidP="00184549">
            <w:pPr>
              <w:spacing w:after="0" w:line="240" w:lineRule="auto"/>
              <w:jc w:val="center"/>
              <w:rPr>
                <w:rFonts w:eastAsia="Times New Roman"/>
                <w:szCs w:val="24"/>
                <w:lang w:val="tr-TR" w:eastAsia="tr-TR"/>
              </w:rPr>
            </w:pPr>
            <w:r w:rsidRPr="00184549">
              <w:rPr>
                <w:rFonts w:eastAsia="Times New Roman"/>
                <w:szCs w:val="24"/>
                <w:lang w:val="tr-TR" w:eastAsia="tr-TR"/>
              </w:rPr>
              <w:t>m</w:t>
            </w:r>
            <w:r w:rsidRPr="00184549">
              <w:rPr>
                <w:rFonts w:eastAsia="Times New Roman"/>
                <w:szCs w:val="24"/>
                <w:vertAlign w:val="superscript"/>
                <w:lang w:val="tr-TR" w:eastAsia="tr-TR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84549" w:rsidRPr="00184549" w:rsidRDefault="00184549" w:rsidP="00184549">
            <w:pPr>
              <w:spacing w:after="0" w:line="240" w:lineRule="auto"/>
              <w:jc w:val="center"/>
              <w:rPr>
                <w:sz w:val="22"/>
                <w:lang w:eastAsia="ru-RU"/>
              </w:rPr>
            </w:pPr>
            <w:r w:rsidRPr="00184549">
              <w:rPr>
                <w:rFonts w:eastAsia="Arial"/>
                <w:bCs/>
                <w:szCs w:val="24"/>
              </w:rPr>
              <w:t>168.7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84549" w:rsidRPr="00184549" w:rsidRDefault="00184549" w:rsidP="00184549">
            <w:pPr>
              <w:spacing w:after="0" w:line="240" w:lineRule="auto"/>
              <w:jc w:val="center"/>
              <w:rPr>
                <w:rFonts w:eastAsia="Arial"/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84549" w:rsidRPr="00184549" w:rsidRDefault="00184549" w:rsidP="00184549">
            <w:pPr>
              <w:spacing w:after="0" w:line="240" w:lineRule="auto"/>
              <w:jc w:val="center"/>
              <w:rPr>
                <w:rFonts w:eastAsia="Arial"/>
                <w:bCs/>
                <w:szCs w:val="24"/>
              </w:rPr>
            </w:pP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84549" w:rsidRPr="00184549" w:rsidRDefault="00184549" w:rsidP="00184549">
            <w:pPr>
              <w:spacing w:after="0" w:line="240" w:lineRule="auto"/>
              <w:rPr>
                <w:rFonts w:eastAsia="Times New Roman"/>
                <w:szCs w:val="24"/>
                <w:lang w:val="tr-TR" w:eastAsia="tr-TR"/>
              </w:rPr>
            </w:pPr>
            <w:r w:rsidRPr="00184549">
              <w:rPr>
                <w:rFonts w:eastAsia="Times New Roman"/>
                <w:szCs w:val="24"/>
                <w:lang w:val="tr-TR" w:eastAsia="tr-TR"/>
              </w:rPr>
              <w:t>Fibra 3 kg/m</w:t>
            </w:r>
            <w:r w:rsidRPr="00184549">
              <w:rPr>
                <w:rFonts w:eastAsia="Times New Roman"/>
                <w:szCs w:val="24"/>
                <w:vertAlign w:val="superscript"/>
                <w:lang w:val="tr-TR" w:eastAsia="tr-TR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84549" w:rsidRPr="00184549" w:rsidRDefault="00184549" w:rsidP="00184549">
            <w:pPr>
              <w:spacing w:after="0" w:line="240" w:lineRule="auto"/>
              <w:jc w:val="center"/>
              <w:rPr>
                <w:rFonts w:eastAsia="Arial"/>
                <w:bCs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84549" w:rsidRPr="00184549" w:rsidRDefault="00184549" w:rsidP="00184549">
            <w:pPr>
              <w:spacing w:after="0" w:line="240" w:lineRule="auto"/>
              <w:jc w:val="center"/>
              <w:rPr>
                <w:rFonts w:eastAsia="Times New Roman"/>
                <w:szCs w:val="24"/>
                <w:lang w:val="tr-TR" w:eastAsia="tr-TR"/>
              </w:rPr>
            </w:pPr>
            <w:r w:rsidRPr="00184549">
              <w:rPr>
                <w:rFonts w:eastAsia="Times New Roman"/>
                <w:szCs w:val="24"/>
                <w:lang w:val="tr-TR" w:eastAsia="tr-TR"/>
              </w:rPr>
              <w:t>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84549" w:rsidRPr="00184549" w:rsidRDefault="00184549" w:rsidP="00184549">
            <w:pPr>
              <w:spacing w:after="0" w:line="240" w:lineRule="auto"/>
              <w:jc w:val="center"/>
              <w:rPr>
                <w:rFonts w:eastAsia="Times New Roman"/>
                <w:szCs w:val="24"/>
                <w:lang w:val="tr-TR" w:eastAsia="tr-TR"/>
              </w:rPr>
            </w:pPr>
            <w:r w:rsidRPr="00184549">
              <w:rPr>
                <w:rFonts w:eastAsia="Times New Roman"/>
                <w:szCs w:val="24"/>
                <w:lang w:val="tr-TR" w:eastAsia="tr-TR"/>
              </w:rPr>
              <w:t>0.5</w:t>
            </w:r>
            <w:r w:rsidRPr="00184549">
              <w:rPr>
                <w:rFonts w:eastAsia="Times New Roman"/>
                <w:szCs w:val="24"/>
                <w:lang w:val="tr-TR" w:eastAsia="tr-TR"/>
              </w:rPr>
              <w:t>1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84549" w:rsidRPr="00184549" w:rsidRDefault="00184549" w:rsidP="00184549">
            <w:pPr>
              <w:spacing w:after="0" w:line="240" w:lineRule="auto"/>
              <w:jc w:val="center"/>
              <w:rPr>
                <w:rFonts w:eastAsia="Arial"/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84549" w:rsidRPr="00184549" w:rsidRDefault="00184549" w:rsidP="00184549">
            <w:pPr>
              <w:spacing w:after="0" w:line="240" w:lineRule="auto"/>
              <w:jc w:val="center"/>
              <w:rPr>
                <w:rFonts w:eastAsia="Arial"/>
                <w:bCs/>
                <w:szCs w:val="24"/>
              </w:rPr>
            </w:pP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84549" w:rsidRPr="00184549" w:rsidRDefault="00184549" w:rsidP="00184549">
            <w:pPr>
              <w:spacing w:after="0" w:line="240" w:lineRule="auto"/>
              <w:rPr>
                <w:rFonts w:eastAsia="Times New Roman"/>
                <w:szCs w:val="24"/>
                <w:lang w:val="tr-TR" w:eastAsia="tr-TR"/>
              </w:rPr>
            </w:pPr>
            <w:r w:rsidRPr="00184549">
              <w:rPr>
                <w:rFonts w:eastAsia="Times New Roman"/>
                <w:szCs w:val="24"/>
                <w:lang w:val="tr-TR" w:eastAsia="tr-TR"/>
              </w:rPr>
              <w:t>PE plėvelė, 0.2 mm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84549" w:rsidRPr="00184549" w:rsidRDefault="00184549" w:rsidP="00184549">
            <w:pPr>
              <w:spacing w:after="0" w:line="240" w:lineRule="auto"/>
              <w:jc w:val="center"/>
              <w:rPr>
                <w:rFonts w:eastAsia="Arial"/>
                <w:bCs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84549" w:rsidRPr="00184549" w:rsidRDefault="00184549" w:rsidP="00184549">
            <w:pPr>
              <w:spacing w:after="0" w:line="240" w:lineRule="auto"/>
              <w:jc w:val="center"/>
              <w:rPr>
                <w:rFonts w:eastAsia="Times New Roman"/>
                <w:szCs w:val="24"/>
                <w:lang w:val="tr-TR" w:eastAsia="tr-TR"/>
              </w:rPr>
            </w:pPr>
            <w:r w:rsidRPr="00184549">
              <w:rPr>
                <w:rFonts w:eastAsia="Times New Roman"/>
                <w:szCs w:val="24"/>
                <w:lang w:val="tr-TR" w:eastAsia="tr-TR"/>
              </w:rPr>
              <w:t>m</w:t>
            </w:r>
            <w:r w:rsidRPr="00184549">
              <w:rPr>
                <w:rFonts w:eastAsia="Times New Roman"/>
                <w:szCs w:val="24"/>
                <w:vertAlign w:val="superscript"/>
                <w:lang w:val="tr-TR" w:eastAsia="tr-TR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84549" w:rsidRPr="00184549" w:rsidRDefault="00184549" w:rsidP="00184549">
            <w:pPr>
              <w:spacing w:after="0" w:line="240" w:lineRule="auto"/>
              <w:jc w:val="center"/>
              <w:rPr>
                <w:rFonts w:eastAsia="Times New Roman"/>
                <w:szCs w:val="24"/>
                <w:lang w:val="tr-TR" w:eastAsia="tr-TR"/>
              </w:rPr>
            </w:pPr>
            <w:r w:rsidRPr="00184549">
              <w:rPr>
                <w:sz w:val="22"/>
              </w:rPr>
              <w:t>1687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84549" w:rsidRPr="00184549" w:rsidRDefault="00184549" w:rsidP="00184549">
            <w:pPr>
              <w:spacing w:after="0" w:line="240" w:lineRule="auto"/>
              <w:jc w:val="center"/>
              <w:rPr>
                <w:rFonts w:eastAsia="Arial"/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84549" w:rsidRPr="00184549" w:rsidRDefault="00184549" w:rsidP="00184549">
            <w:pPr>
              <w:spacing w:after="0" w:line="240" w:lineRule="auto"/>
              <w:jc w:val="center"/>
              <w:rPr>
                <w:rFonts w:eastAsia="Arial"/>
                <w:bCs/>
                <w:szCs w:val="24"/>
              </w:rPr>
            </w:pP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84549" w:rsidRPr="00184549" w:rsidRDefault="00184549" w:rsidP="00184549">
            <w:pPr>
              <w:spacing w:after="0" w:line="240" w:lineRule="auto"/>
              <w:rPr>
                <w:rFonts w:eastAsia="Times New Roman"/>
                <w:szCs w:val="24"/>
                <w:lang w:val="tr-TR" w:eastAsia="tr-TR"/>
              </w:rPr>
            </w:pPr>
            <w:r w:rsidRPr="00184549">
              <w:rPr>
                <w:rFonts w:eastAsia="Times New Roman"/>
                <w:szCs w:val="24"/>
                <w:lang w:val="tr-TR" w:eastAsia="tr-TR"/>
              </w:rPr>
              <w:t>EPS 100, 200 mm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84549" w:rsidRPr="00184549" w:rsidRDefault="00184549" w:rsidP="00184549">
            <w:pPr>
              <w:spacing w:after="0" w:line="240" w:lineRule="auto"/>
              <w:jc w:val="center"/>
              <w:rPr>
                <w:rFonts w:eastAsia="Arial"/>
                <w:bCs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84549" w:rsidRPr="00184549" w:rsidRDefault="00184549" w:rsidP="00184549">
            <w:pPr>
              <w:spacing w:after="0" w:line="240" w:lineRule="auto"/>
              <w:jc w:val="center"/>
              <w:rPr>
                <w:rFonts w:eastAsia="Times New Roman"/>
                <w:szCs w:val="24"/>
                <w:lang w:val="tr-TR" w:eastAsia="tr-TR"/>
              </w:rPr>
            </w:pPr>
            <w:r w:rsidRPr="00184549">
              <w:rPr>
                <w:rFonts w:eastAsia="Times New Roman"/>
                <w:szCs w:val="24"/>
                <w:lang w:val="tr-TR" w:eastAsia="tr-TR"/>
              </w:rPr>
              <w:t>m</w:t>
            </w:r>
            <w:r w:rsidRPr="00184549">
              <w:rPr>
                <w:rFonts w:eastAsia="Times New Roman"/>
                <w:szCs w:val="24"/>
                <w:vertAlign w:val="superscript"/>
                <w:lang w:val="tr-TR" w:eastAsia="tr-TR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84549" w:rsidRPr="00184549" w:rsidRDefault="00184549" w:rsidP="00184549">
            <w:pPr>
              <w:spacing w:after="0" w:line="240" w:lineRule="auto"/>
              <w:jc w:val="center"/>
              <w:rPr>
                <w:rFonts w:eastAsia="Times New Roman"/>
                <w:szCs w:val="24"/>
                <w:lang w:val="tr-TR" w:eastAsia="tr-TR"/>
              </w:rPr>
            </w:pPr>
            <w:r w:rsidRPr="00184549">
              <w:rPr>
                <w:rFonts w:eastAsia="Times New Roman"/>
                <w:szCs w:val="24"/>
                <w:lang w:val="tr-TR" w:eastAsia="tr-TR"/>
              </w:rPr>
              <w:t>337.4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84549" w:rsidRPr="00184549" w:rsidRDefault="00184549" w:rsidP="00184549">
            <w:pPr>
              <w:spacing w:after="0" w:line="240" w:lineRule="auto"/>
              <w:jc w:val="center"/>
              <w:rPr>
                <w:rFonts w:eastAsia="Arial"/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84549" w:rsidRPr="00184549" w:rsidRDefault="00184549" w:rsidP="00184549">
            <w:pPr>
              <w:spacing w:after="0" w:line="240" w:lineRule="auto"/>
              <w:jc w:val="center"/>
              <w:rPr>
                <w:rFonts w:eastAsia="Arial"/>
                <w:bCs/>
                <w:szCs w:val="24"/>
              </w:rPr>
            </w:pP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84549" w:rsidRPr="00184549" w:rsidRDefault="00184549" w:rsidP="00184549">
            <w:pPr>
              <w:spacing w:after="0" w:line="240" w:lineRule="auto"/>
              <w:rPr>
                <w:rFonts w:eastAsia="Times New Roman"/>
                <w:szCs w:val="24"/>
                <w:lang w:val="tr-TR" w:eastAsia="tr-TR"/>
              </w:rPr>
            </w:pPr>
            <w:r w:rsidRPr="00184549">
              <w:rPr>
                <w:rFonts w:eastAsia="Times New Roman"/>
                <w:szCs w:val="24"/>
                <w:lang w:val="tr-TR" w:eastAsia="tr-TR"/>
              </w:rPr>
              <w:t>EPS 100, 100 mm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84549" w:rsidRPr="00184549" w:rsidRDefault="00184549" w:rsidP="00184549">
            <w:pPr>
              <w:spacing w:after="0" w:line="240" w:lineRule="auto"/>
              <w:jc w:val="center"/>
              <w:rPr>
                <w:rFonts w:eastAsia="Arial"/>
                <w:bCs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84549" w:rsidRPr="00184549" w:rsidRDefault="00184549" w:rsidP="00184549">
            <w:pPr>
              <w:spacing w:after="0" w:line="240" w:lineRule="auto"/>
              <w:jc w:val="center"/>
              <w:rPr>
                <w:rFonts w:eastAsia="Times New Roman"/>
                <w:szCs w:val="24"/>
                <w:lang w:val="tr-TR" w:eastAsia="tr-TR"/>
              </w:rPr>
            </w:pPr>
            <w:r w:rsidRPr="00184549">
              <w:rPr>
                <w:rFonts w:eastAsia="Times New Roman"/>
                <w:szCs w:val="24"/>
                <w:lang w:val="tr-TR" w:eastAsia="tr-TR"/>
              </w:rPr>
              <w:t>m</w:t>
            </w:r>
            <w:r w:rsidRPr="00184549">
              <w:rPr>
                <w:rFonts w:eastAsia="Times New Roman"/>
                <w:szCs w:val="24"/>
                <w:vertAlign w:val="superscript"/>
                <w:lang w:val="tr-TR" w:eastAsia="tr-TR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84549" w:rsidRPr="00184549" w:rsidRDefault="00184549" w:rsidP="00184549">
            <w:pPr>
              <w:spacing w:after="0" w:line="240" w:lineRule="auto"/>
              <w:jc w:val="center"/>
              <w:rPr>
                <w:rFonts w:eastAsia="Times New Roman"/>
                <w:szCs w:val="24"/>
                <w:lang w:val="tr-TR" w:eastAsia="tr-TR"/>
              </w:rPr>
            </w:pPr>
            <w:r w:rsidRPr="00184549">
              <w:rPr>
                <w:rFonts w:eastAsia="Times New Roman"/>
                <w:szCs w:val="24"/>
                <w:lang w:val="tr-TR" w:eastAsia="tr-TR"/>
              </w:rPr>
              <w:t>168.7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84549" w:rsidRPr="00184549" w:rsidRDefault="00184549" w:rsidP="00184549">
            <w:pPr>
              <w:spacing w:after="0" w:line="240" w:lineRule="auto"/>
              <w:jc w:val="center"/>
              <w:rPr>
                <w:rFonts w:eastAsia="Arial"/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84549" w:rsidRPr="00184549" w:rsidRDefault="00184549" w:rsidP="00184549">
            <w:pPr>
              <w:spacing w:after="0" w:line="240" w:lineRule="auto"/>
              <w:jc w:val="center"/>
              <w:rPr>
                <w:rFonts w:eastAsia="Arial"/>
                <w:bCs/>
                <w:szCs w:val="24"/>
              </w:rPr>
            </w:pP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84549" w:rsidRPr="00184549" w:rsidRDefault="00184549" w:rsidP="00184549">
            <w:pPr>
              <w:spacing w:after="0" w:line="240" w:lineRule="auto"/>
              <w:rPr>
                <w:rFonts w:eastAsia="Times New Roman"/>
                <w:szCs w:val="24"/>
                <w:lang w:val="tr-TR" w:eastAsia="tr-TR"/>
              </w:rPr>
            </w:pPr>
            <w:r w:rsidRPr="00184549">
              <w:rPr>
                <w:rFonts w:eastAsia="Times New Roman"/>
                <w:szCs w:val="24"/>
                <w:lang w:val="tr-TR" w:eastAsia="tr-TR"/>
              </w:rPr>
              <w:t>Skalda, 150 mm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84549" w:rsidRPr="00184549" w:rsidRDefault="00184549" w:rsidP="00184549">
            <w:pPr>
              <w:spacing w:after="0" w:line="240" w:lineRule="auto"/>
              <w:jc w:val="center"/>
              <w:rPr>
                <w:rFonts w:eastAsia="Arial"/>
                <w:bCs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84549" w:rsidRPr="00184549" w:rsidRDefault="00184549" w:rsidP="00184549">
            <w:pPr>
              <w:spacing w:after="0" w:line="240" w:lineRule="auto"/>
              <w:jc w:val="center"/>
              <w:rPr>
                <w:rFonts w:eastAsia="Times New Roman"/>
                <w:szCs w:val="24"/>
                <w:lang w:val="tr-TR" w:eastAsia="tr-TR"/>
              </w:rPr>
            </w:pPr>
            <w:r w:rsidRPr="00184549">
              <w:rPr>
                <w:rFonts w:eastAsia="Times New Roman"/>
                <w:szCs w:val="24"/>
                <w:lang w:val="tr-TR" w:eastAsia="tr-TR"/>
              </w:rPr>
              <w:t>m</w:t>
            </w:r>
            <w:r w:rsidRPr="00184549">
              <w:rPr>
                <w:rFonts w:eastAsia="Times New Roman"/>
                <w:szCs w:val="24"/>
                <w:vertAlign w:val="superscript"/>
                <w:lang w:val="tr-TR" w:eastAsia="tr-TR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84549" w:rsidRPr="00184549" w:rsidRDefault="00184549" w:rsidP="00184549">
            <w:pPr>
              <w:spacing w:after="0" w:line="240" w:lineRule="auto"/>
              <w:jc w:val="center"/>
              <w:rPr>
                <w:rFonts w:eastAsia="Times New Roman"/>
                <w:szCs w:val="24"/>
                <w:lang w:val="tr-TR" w:eastAsia="tr-TR"/>
              </w:rPr>
            </w:pPr>
            <w:r w:rsidRPr="00184549">
              <w:rPr>
                <w:rFonts w:eastAsia="Times New Roman"/>
                <w:szCs w:val="24"/>
                <w:lang w:val="tr-TR" w:eastAsia="tr-TR"/>
              </w:rPr>
              <w:t>253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84549" w:rsidRPr="00184549" w:rsidRDefault="00184549" w:rsidP="00184549">
            <w:pPr>
              <w:spacing w:after="0" w:line="240" w:lineRule="auto"/>
              <w:jc w:val="center"/>
              <w:rPr>
                <w:rFonts w:eastAsia="Arial"/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 xml:space="preserve">Iš viso </w:t>
            </w:r>
            <w:r w:rsidRPr="00184549">
              <w:rPr>
                <w:rFonts w:eastAsia="Arial"/>
                <w:bCs/>
                <w:szCs w:val="24"/>
              </w:rPr>
              <w:t>grindų plokštės ant grunto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m3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168.</w:t>
            </w:r>
            <w:r w:rsidR="00184549" w:rsidRPr="00184549">
              <w:rPr>
                <w:rFonts w:eastAsia="Arial"/>
                <w:bCs/>
                <w:szCs w:val="24"/>
              </w:rPr>
              <w:t>7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2.</w:t>
            </w: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Kompozitinės sijos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2.1.</w:t>
            </w: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Kompozitinė sija DELTABEAM D35-500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TS-6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m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12.2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2.2.</w:t>
            </w: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Kompozitinė sija DELTABEAM D35-600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TS-6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m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477.4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2.3.</w:t>
            </w: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Kompozitinė sija DELTABEAM D40-600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TS-6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m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101.4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2.4.</w:t>
            </w: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Kompozitinė sija DELTABEAM DR35-400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TS-6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m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128.8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2.5.</w:t>
            </w: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Kompozitinė sija DELTABEAM DR40-500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TS-6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m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191.6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2.6.</w:t>
            </w: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Kompozitinė sija DELTABEAM DR45-330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TS-6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m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21.8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Iš viso kompozitinės sijos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m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933.2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3.</w:t>
            </w: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Surenkamos perdangos plokštės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3.1.</w:t>
            </w: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Kiaurymėtos perdangos plokštės HCS 220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TS-5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vnt.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111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ind w:left="198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Gelžbetonis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TS-5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m3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136.77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3.2.</w:t>
            </w: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Kiaurymėtos perdangos plokštės HCS 265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TS-5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vnt.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206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ind w:left="198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Gelžbetonis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TS-5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m3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445.80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3.3.</w:t>
            </w: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Kiaurymėtos perdangos plokštės HCS 320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TS-5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vnt.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10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ind w:left="198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Gelžbetonis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TS-5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m3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43.78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Iš viso HCS plokštės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vnt.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327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Iš viso gelžbetonis HCS plokščių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m3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626.35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4.</w:t>
            </w: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Gelžbetoniniai laiptai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4.1.</w:t>
            </w: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Gelžbetoniniai laiptai LM-1, C30/37 XC3, XF3, XD1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m3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2.40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Iš viso gelžbetoniniai laiptai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m3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2.40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5.</w:t>
            </w: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Surenkami gelžbetoniniai laiptai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5.1.</w:t>
            </w: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Surenkami gelžbetoniniai laiptai LM-2, C30/37- XC3, XF3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TS-5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m3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18.11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Iš viso surenkami gelžbetoniniai laiptai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m3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18.11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1048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-1A konstrukcijos</w:t>
            </w: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1.</w:t>
            </w: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Monolitinis gelžbetonis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1.1.</w:t>
            </w: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 xml:space="preserve">Monolitinės </w:t>
            </w:r>
            <w:r w:rsidRPr="00184549">
              <w:rPr>
                <w:rFonts w:eastAsia="Arial"/>
                <w:bCs/>
                <w:szCs w:val="24"/>
              </w:rPr>
              <w:t>gelžbetoninės plokštės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1.1.1.</w:t>
            </w: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Monolitinė gelžbetoninė plokštė MP_-1A-1, C30/37 XC1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m3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2.22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ind w:left="198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Armatūra S500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0.40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1.1.2.</w:t>
            </w: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Monolitinė gelžbetoninė plokštė MP_-1A-2, C30/37 XC3, XF3, XD1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m3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15.29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ind w:left="198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Armatūra S500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2.75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1.1.3.</w:t>
            </w: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Monolitinė gelžbetoninė plokštė MP_-1A-3, C30/37 XC3, XF3, XD1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m3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2.75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ind w:left="198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Armatūra S500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0.49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1.1.4.</w:t>
            </w: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Monolitinė gelžbetoninė plokštė MP_-1A-4, C30/37 XC3, XF3, XD1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m3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18.03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ind w:left="198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Armatūra S500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3.25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1.1.5.</w:t>
            </w: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 xml:space="preserve">Monolitinė </w:t>
            </w:r>
            <w:r w:rsidRPr="00184549">
              <w:rPr>
                <w:rFonts w:eastAsia="Arial"/>
                <w:bCs/>
                <w:szCs w:val="24"/>
              </w:rPr>
              <w:t>gelžbetoninė plokštė MP_-1A-5, C30/37 XC1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m3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0.28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ind w:left="198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Armatūra S500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0.05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Iš viso monolitinės plokštės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m3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38.57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Iš viso armatūra plokščių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6.94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1048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1A konstrukcijos</w:t>
            </w: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1.</w:t>
            </w: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Monolitinis gelžbetonis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1.1.</w:t>
            </w: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Gelžbetoninės kolonos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1.1.1.</w:t>
            </w: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Kolonos K-1A-1, C30/37 XC3, XF1, XD1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vnt.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7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ind w:left="198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Betonas C30/37 XC3, XF1, XD1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m3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5.30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ind w:left="198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Armatūra S500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1.32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1.1.2.</w:t>
            </w: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Kolonos K-1A-2, C30/37 XC3, XF1, XD1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vnt.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4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ind w:left="198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Betonas C30/37 XC3, XF1, XD1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m3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3.07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ind w:left="198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Armatūra S500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0.77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1.1.3.</w:t>
            </w: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Kolonos K-1A-3, C30/37 XC3, XF1, XD1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vnt.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1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ind w:left="198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Betonas C30/37 XC3, XF1, XD1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m3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0.76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ind w:left="198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Armatūra S500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0.19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1.1.4.</w:t>
            </w: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Kolonos K-1A-4, C30/37 XC3, XF1, XD1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vnt.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5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ind w:left="198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Betonas C30/37 XC3, XF1, XD1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m3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3.49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ind w:left="198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Armatūra S500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0.87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1.1.5.</w:t>
            </w: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Kolonos K-1A-5, C30/37 XC3, XF1, XD1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vnt.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3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ind w:left="198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Betonas C30/37 XC3, XF1, XD1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m3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2.06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ind w:left="198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Armatūra S500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0.52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1.1.6.</w:t>
            </w: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Kolonos K-1A-6, C30/37 XC3, XF1, XD1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vnt.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6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ind w:left="198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Betonas C30/37 XC3, XF1, XD1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m3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4.72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ind w:left="198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Armatūra S500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1.18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1.1.7.</w:t>
            </w: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Kolonos K-1A-7, C30/37 XC3, XF1, XD1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vnt.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2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ind w:left="198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Betonas C30/37 XC3, XF1, XD1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m3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1.44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ind w:left="198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Armatūra S500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0.36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1.1.8.</w:t>
            </w: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Kolonos K-1A-8, C30/37 XC3, XF1, XD1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vnt.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2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ind w:left="198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 xml:space="preserve">Betonas C30/37 XC3, </w:t>
            </w:r>
            <w:r w:rsidRPr="00184549">
              <w:rPr>
                <w:rFonts w:eastAsia="Arial"/>
                <w:bCs/>
                <w:szCs w:val="24"/>
              </w:rPr>
              <w:t>XF1, XD1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m3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1.56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ind w:left="198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Armatūra S500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0.39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Iš viso gelžbetoninės kolonos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vnt.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30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Iš viso betonas kolonų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m3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22.40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Iš viso armatūra kolonų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5.60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1.2.</w:t>
            </w: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Monolitinės gelžbetoninės plokštės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1.2.1.</w:t>
            </w: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 xml:space="preserve">Monolitinė gelžbetoninė plokštė </w:t>
            </w:r>
            <w:r w:rsidRPr="00184549">
              <w:rPr>
                <w:rFonts w:eastAsia="Arial"/>
                <w:bCs/>
                <w:szCs w:val="24"/>
              </w:rPr>
              <w:t>MD-1A, C30/37 XC1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m3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0.18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ind w:left="198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Armatūra S500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0.03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1.2.2.</w:t>
            </w: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Monolitinė gelžbetoninė plokštė MD-1A, C30/37-XC1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m3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2.34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ind w:left="198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Armatūra S500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0.42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1.2.3.</w:t>
            </w: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Monolitinė gelžbetoninė plokštė MD-1A, C30/37-XC3, XF3, XD1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m3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0.33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ind w:left="198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Armatūra S500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0.06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1.2.4.</w:t>
            </w: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Monolitinė gelžbetoninė plokštė MP-1A-1, C30/37 XC1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m3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2.47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ind w:left="198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Armatūra S500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0.44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1.2.5.</w:t>
            </w: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Monolitinė gelžbetoninė plokštė MP-1A-2, C30/37 XC1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m3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2.81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ind w:left="198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Armatūra S500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0.51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1.2.6.</w:t>
            </w: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Monolitinė gelžbetoninė plokštė MP-1A-3, C30/37 XC1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m3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2.14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ind w:left="198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Armatūra S500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0.39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1.2.7.</w:t>
            </w: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Monolitinė gelžbetoninė plokštė MP-1A-4, C30/37 XC1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m3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3.48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ind w:left="198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Armatūra S500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0.63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1.2.8.</w:t>
            </w: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 xml:space="preserve">Monolitinė gelžbetoninė plokštė MP-1A-5, </w:t>
            </w:r>
            <w:r w:rsidRPr="00184549">
              <w:rPr>
                <w:rFonts w:eastAsia="Arial"/>
                <w:bCs/>
                <w:szCs w:val="24"/>
              </w:rPr>
              <w:t>C30/37 XC3, XF3, XD1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m3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12.52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ind w:left="198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Armatūra S500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2.25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1.2.9.</w:t>
            </w: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Monolitinė gelžbetoninė plokštė MP-1A-6, C30/37 XC3, XF3, XD1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m3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143.53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ind w:left="198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Armatūra S500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25.84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1.2.10.</w:t>
            </w: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Monolitinė gelžbetoninė plokštė MP-1A-7, C30/37 XC1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m3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3.01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ind w:left="198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Armatūra S500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0.54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1.2.11.</w:t>
            </w: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Monolitinė gelžbetoninė plokštė MP-1A-8, C30/37 XC1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m3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3.12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ind w:left="198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Armatūra S500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0.56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1.2.12.</w:t>
            </w: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Monolitinė gelžbetoninė plokštė MP-1A-9, C30/37 XC1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m3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7.80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ind w:left="198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Armatūra S500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1.40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1.2.13.</w:t>
            </w: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Monolitinė gelžbetoninė plokštė MP-1A-10, C30/37 XC2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m3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19.80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ind w:left="198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Armatūra S500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3.56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1.2.14.</w:t>
            </w: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Monolitinė gelžbetoninė plokštė MP-1A-11, C30/37 XC1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m3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7.54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ind w:left="198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Armatūra S500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1.36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1.2.15.</w:t>
            </w: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 xml:space="preserve">Monolitinė gelžbetoninė </w:t>
            </w:r>
            <w:r w:rsidRPr="00184549">
              <w:rPr>
                <w:rFonts w:eastAsia="Arial"/>
                <w:bCs/>
                <w:szCs w:val="24"/>
              </w:rPr>
              <w:t>plokštė MP-1A-12, C30/37 XC1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m3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23.76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ind w:left="198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Armatūra S500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4.28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1.2.16.</w:t>
            </w: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Monolitinė gelžbetoninė plokštė MP-1A-13, C30/37 XC1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m3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9.43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ind w:left="198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Armatūra S500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1.70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1.2.17.</w:t>
            </w: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Monolitinė gelžbetoninė plokštė MP-1A-14, C30/37 XC1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m3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5.27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ind w:left="198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Armatūra S500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0.95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1.2.18.</w:t>
            </w: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Monolitinė gelžbetoninė plokštė MP-1A-15, C30/37 XC1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m3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14.67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ind w:left="198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Armatūra S500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2.64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1.2.19.</w:t>
            </w: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Monolitinė gelžbetoninė plokštė MP-1A-16, C30/37 XC1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m3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0.79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ind w:left="198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Armatūra S500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0.14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1.2.20.</w:t>
            </w: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Monolitinė gelžbetoninė plokštė MP-1A-17, C30/37 XC1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m3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0.99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ind w:left="198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Armatūra S500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0.18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1.2.21.</w:t>
            </w: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Monolitinė gelžbetoninė plokštė MP-1A-18, C30/37 XC1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m3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2.40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ind w:left="198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Armatūra S500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0.43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1.2.22.</w:t>
            </w: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 xml:space="preserve">Monolitinė gelžbetoninė plokštė </w:t>
            </w:r>
            <w:r w:rsidRPr="00184549">
              <w:rPr>
                <w:rFonts w:eastAsia="Arial"/>
                <w:bCs/>
                <w:szCs w:val="24"/>
              </w:rPr>
              <w:t>MP-1A-19, C30/37 XC3, XF3, XD1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m3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30.82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ind w:left="198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Armatūra S500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5.55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1.2.23.</w:t>
            </w: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Monolitinė gelžbetoninė plokštė MP-1A-20, C30/37 XC1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m3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22.31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ind w:left="198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Armatūra S500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4.02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1.2.24.</w:t>
            </w: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Monolitinė gelžbetoninė plokštė MP-1A-20, C30/37-XC3, XF3, XD1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m3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1.65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ind w:left="198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Armatūra S500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0.30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1.2.25.</w:t>
            </w: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Monolitinė gelžbetoninė plokštė MP-1A-21, C30/37 XC1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m3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8.87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ind w:left="198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Armatūra S500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1.60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1.2.26.</w:t>
            </w: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Monolitinė gelžbetoninė plokštė S-1A-1, C30/37 XC1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m3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0.11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ind w:left="198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Armatūra S500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0.02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Iš viso monolitinės plokštės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m3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332.14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Iš viso armatūra plokščių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59.79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1.3.</w:t>
            </w: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Gelžbetoninės sijos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1.3.1.</w:t>
            </w: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Gelžbetoninė sija GS-1A-1, C30/37 XC1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m3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0.28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1.3.2.</w:t>
            </w: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Gelžbetoninė sija S-1A-2, C30/37 XC1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m3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0.51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1.3.3.</w:t>
            </w: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Gelžbetoninė sija S-1A-3, C30/37 XC1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m3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1.42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Iš viso gelžbetoninės sijos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m3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2.21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1.4.</w:t>
            </w: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Gelžbetoninės sienos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1.4.1.</w:t>
            </w: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Gelžbetoninė siena SN-1A-1, C30/37 XC1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m3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37.25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ind w:left="198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Armatūra S500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4.84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1.4.2.</w:t>
            </w: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 xml:space="preserve">Gelžbetoninė siena SN-1A-1, </w:t>
            </w:r>
            <w:r w:rsidRPr="00184549">
              <w:rPr>
                <w:rFonts w:eastAsia="Arial"/>
                <w:bCs/>
                <w:szCs w:val="24"/>
              </w:rPr>
              <w:t>C30/37 XD1,F150,W4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m3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2.82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ind w:left="198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Armatūra S500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0.37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1.4.3.</w:t>
            </w: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Gelžbetoninė siena SN-1A-2, C30/37 XC3, XF1, XD1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m3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84.56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ind w:left="198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Armatūra S500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10.99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1.4.4.</w:t>
            </w: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Gelžbetoninė siena SN-1A-2, C30/37 XD1,F150,W4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m3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4.06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ind w:left="198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Armatūra S500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0.53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1.4.5.</w:t>
            </w: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Gelžbetoninė siena SN-1A-3, C30/37 XC1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m3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7.16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ind w:left="198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Armatūra S500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0.93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1.4.6.</w:t>
            </w: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Gelžbetoninė siena SN-1A-4, C30/37 XC3, XF1, XD1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m3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46.66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ind w:left="198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Armatūra S500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6.07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1.4.7.</w:t>
            </w: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 xml:space="preserve">Gelžbetoninė siena SN-1A-5, C30/37 XC3, </w:t>
            </w:r>
            <w:r w:rsidRPr="00184549">
              <w:rPr>
                <w:rFonts w:eastAsia="Arial"/>
                <w:bCs/>
                <w:szCs w:val="24"/>
              </w:rPr>
              <w:t>XF1, XD1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m3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0.60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ind w:left="198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Armatūra S500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0.08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1.4.8.</w:t>
            </w: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Gelžbetoninė siena SN-1A-6, C30/37 XC1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m3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0.49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ind w:left="198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Armatūra S500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0.06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1.4.9.</w:t>
            </w: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Gelžbetoninė siena SN-1A-7, C30/37 XC1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m3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0.45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ind w:left="198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Armatūra S500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0.06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1.4.10.</w:t>
            </w: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Gelžbetoninė siena SN-1A-8, C30/37 XD1,F150,W4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m3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8.98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ind w:left="198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Armatūra S500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1.17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Iš viso gelžbetoninės sienos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m3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193.03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Iš viso armatūra sienų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25.09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2.</w:t>
            </w: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Surenkamos gelžbetoninės konstrukcijos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2.1.</w:t>
            </w: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 xml:space="preserve">Surenkamos </w:t>
            </w:r>
            <w:r w:rsidRPr="00184549">
              <w:rPr>
                <w:rFonts w:eastAsia="Arial"/>
                <w:bCs/>
                <w:szCs w:val="24"/>
              </w:rPr>
              <w:t>gelžbetoninės kolonos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2.1.1.</w:t>
            </w: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Surenkamos kolonos KS-1A-1, C30/37 XC3, XF1, XD1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TS-5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vnt.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6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ind w:left="198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Betonas C30/37 XC3, XF1, XD1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TS-5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m3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4.57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ind w:left="198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Armatūra S500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1.14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2.1.2.</w:t>
            </w: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Surenkamos kolonos KS-1A-2, C30/37 XC3, XF1, XD1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TS-5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vnt.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6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ind w:left="198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 xml:space="preserve">Betonas </w:t>
            </w:r>
            <w:r w:rsidRPr="00184549">
              <w:rPr>
                <w:rFonts w:eastAsia="Arial"/>
                <w:bCs/>
                <w:szCs w:val="24"/>
              </w:rPr>
              <w:t>C30/37 XC3, XF1, XD1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TS-5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m3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4.52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ind w:left="198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Armatūra S500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1.13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2.1.3.</w:t>
            </w: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Surenkamos kolonos KS-1A-3, C30/37 XC3, XF1, XD1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TS-5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vnt.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2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ind w:left="198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Betonas C30/37 XC3, XF1, XD1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TS-5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m3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1.52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ind w:left="198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Armatūra S500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0.38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2.1.4.</w:t>
            </w: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 xml:space="preserve">Surenkamos kolonos KS-1A-4, C30/37 </w:t>
            </w:r>
            <w:r w:rsidRPr="00184549">
              <w:rPr>
                <w:rFonts w:eastAsia="Arial"/>
                <w:bCs/>
                <w:szCs w:val="24"/>
              </w:rPr>
              <w:t>XC3, XF1, XD1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TS-5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vnt.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2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ind w:left="198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Betonas C30/37 XC3, XF1, XD1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TS-5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m3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1.35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ind w:left="198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Armatūra S500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0.34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Iš viso surenkamos kolonos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vnt.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16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Iš viso betonas surenkamų kolonų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m3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11.96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Iš viso armatūra surenkamų kolonų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2.99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jc w:val="center"/>
              <w:rPr>
                <w:bCs/>
                <w:szCs w:val="24"/>
              </w:rPr>
            </w:pP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rPr>
                <w:bCs/>
                <w:szCs w:val="24"/>
              </w:rPr>
            </w:pPr>
            <w:r w:rsidRPr="00184549">
              <w:rPr>
                <w:bCs/>
                <w:szCs w:val="24"/>
              </w:rPr>
              <w:t xml:space="preserve">Kolonų batai HPKM </w:t>
            </w:r>
            <w:r w:rsidRPr="00184549">
              <w:rPr>
                <w:bCs/>
                <w:szCs w:val="24"/>
              </w:rPr>
              <w:t>(arba BOLDA)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jc w:val="center"/>
              <w:rPr>
                <w:bCs/>
                <w:szCs w:val="24"/>
              </w:rPr>
            </w:pPr>
            <w:r w:rsidRPr="00184549">
              <w:rPr>
                <w:bCs/>
                <w:szCs w:val="24"/>
              </w:rPr>
              <w:t>TS-5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jc w:val="center"/>
              <w:rPr>
                <w:bCs/>
                <w:szCs w:val="24"/>
              </w:rPr>
            </w:pPr>
            <w:r w:rsidRPr="00184549">
              <w:rPr>
                <w:bCs/>
                <w:szCs w:val="24"/>
              </w:rPr>
              <w:t>vnt.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jc w:val="center"/>
              <w:rPr>
                <w:bCs/>
                <w:szCs w:val="24"/>
              </w:rPr>
            </w:pPr>
            <w:r w:rsidRPr="00184549">
              <w:rPr>
                <w:bCs/>
                <w:szCs w:val="24"/>
              </w:rPr>
              <w:t>64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jc w:val="center"/>
              <w:rPr>
                <w:bCs/>
                <w:szCs w:val="24"/>
              </w:rPr>
            </w:pPr>
            <w:r w:rsidRPr="00184549">
              <w:rPr>
                <w:bCs/>
                <w:szCs w:val="24"/>
              </w:rPr>
              <w:t>4 vnt./kol.</w:t>
            </w: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jc w:val="center"/>
              <w:rPr>
                <w:bCs/>
                <w:szCs w:val="24"/>
              </w:rPr>
            </w:pP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rPr>
                <w:bCs/>
                <w:szCs w:val="24"/>
              </w:rPr>
            </w:pPr>
            <w:r w:rsidRPr="00184549">
              <w:rPr>
                <w:bCs/>
                <w:szCs w:val="24"/>
              </w:rPr>
              <w:t>Montavimo dėžutės kolonų batams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jc w:val="center"/>
              <w:rPr>
                <w:bCs/>
                <w:szCs w:val="24"/>
              </w:rPr>
            </w:pPr>
            <w:r w:rsidRPr="00184549">
              <w:rPr>
                <w:bCs/>
                <w:szCs w:val="24"/>
              </w:rPr>
              <w:t>TS-5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jc w:val="center"/>
              <w:rPr>
                <w:bCs/>
                <w:szCs w:val="24"/>
              </w:rPr>
            </w:pPr>
            <w:r w:rsidRPr="00184549">
              <w:rPr>
                <w:bCs/>
                <w:szCs w:val="24"/>
              </w:rPr>
              <w:t>vnt.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jc w:val="center"/>
              <w:rPr>
                <w:bCs/>
                <w:szCs w:val="24"/>
              </w:rPr>
            </w:pPr>
            <w:r w:rsidRPr="00184549">
              <w:rPr>
                <w:bCs/>
                <w:szCs w:val="24"/>
              </w:rPr>
              <w:t>64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jc w:val="center"/>
              <w:rPr>
                <w:bCs/>
                <w:szCs w:val="24"/>
              </w:rPr>
            </w:pPr>
            <w:r w:rsidRPr="00184549">
              <w:rPr>
                <w:bCs/>
                <w:szCs w:val="24"/>
              </w:rPr>
              <w:t>4 vnt./kol.</w:t>
            </w: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jc w:val="center"/>
              <w:rPr>
                <w:bCs/>
                <w:szCs w:val="24"/>
              </w:rPr>
            </w:pP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rPr>
                <w:bCs/>
                <w:szCs w:val="24"/>
              </w:rPr>
            </w:pPr>
            <w:r w:rsidRPr="00184549">
              <w:rPr>
                <w:bCs/>
                <w:szCs w:val="24"/>
              </w:rPr>
              <w:t>Inkariniai varžtai HPM (arba PPM)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jc w:val="center"/>
              <w:rPr>
                <w:bCs/>
                <w:szCs w:val="24"/>
              </w:rPr>
            </w:pPr>
            <w:r w:rsidRPr="00184549">
              <w:rPr>
                <w:bCs/>
                <w:szCs w:val="24"/>
              </w:rPr>
              <w:t>TS-5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jc w:val="center"/>
              <w:rPr>
                <w:bCs/>
                <w:szCs w:val="24"/>
              </w:rPr>
            </w:pPr>
            <w:r w:rsidRPr="00184549">
              <w:rPr>
                <w:bCs/>
                <w:szCs w:val="24"/>
              </w:rPr>
              <w:t>vnt.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jc w:val="center"/>
              <w:rPr>
                <w:bCs/>
                <w:szCs w:val="24"/>
              </w:rPr>
            </w:pPr>
            <w:r w:rsidRPr="00184549">
              <w:rPr>
                <w:bCs/>
                <w:szCs w:val="24"/>
              </w:rPr>
              <w:t>64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jc w:val="center"/>
              <w:rPr>
                <w:bCs/>
                <w:szCs w:val="24"/>
              </w:rPr>
            </w:pPr>
            <w:r w:rsidRPr="00184549">
              <w:rPr>
                <w:bCs/>
                <w:szCs w:val="24"/>
              </w:rPr>
              <w:t>4 vnt./kol.</w:t>
            </w: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jc w:val="center"/>
              <w:rPr>
                <w:bCs/>
                <w:szCs w:val="24"/>
              </w:rPr>
            </w:pP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rPr>
                <w:bCs/>
                <w:szCs w:val="24"/>
              </w:rPr>
            </w:pPr>
            <w:r w:rsidRPr="00184549">
              <w:rPr>
                <w:bCs/>
                <w:szCs w:val="24"/>
              </w:rPr>
              <w:t>Veržlės ir poveržlės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jc w:val="center"/>
              <w:rPr>
                <w:bCs/>
                <w:szCs w:val="24"/>
              </w:rPr>
            </w:pPr>
            <w:r w:rsidRPr="00184549">
              <w:rPr>
                <w:bCs/>
                <w:szCs w:val="24"/>
              </w:rPr>
              <w:t>TS-5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jc w:val="center"/>
              <w:rPr>
                <w:bCs/>
                <w:szCs w:val="24"/>
              </w:rPr>
            </w:pPr>
            <w:r w:rsidRPr="00184549">
              <w:rPr>
                <w:bCs/>
                <w:szCs w:val="24"/>
              </w:rPr>
              <w:t>vnt.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jc w:val="center"/>
              <w:rPr>
                <w:bCs/>
                <w:szCs w:val="24"/>
              </w:rPr>
            </w:pPr>
            <w:r w:rsidRPr="00184549">
              <w:rPr>
                <w:bCs/>
                <w:szCs w:val="24"/>
              </w:rPr>
              <w:t>128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jc w:val="center"/>
              <w:rPr>
                <w:bCs/>
                <w:szCs w:val="24"/>
              </w:rPr>
            </w:pPr>
            <w:r w:rsidRPr="00184549">
              <w:rPr>
                <w:bCs/>
                <w:szCs w:val="24"/>
              </w:rPr>
              <w:t>8 vnt./kol.</w:t>
            </w: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3.</w:t>
            </w: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Mūras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3.1.</w:t>
            </w: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 xml:space="preserve">Mūro siena MB-1A-1, </w:t>
            </w:r>
            <w:r w:rsidRPr="00184549">
              <w:rPr>
                <w:rFonts w:eastAsia="Arial"/>
                <w:bCs/>
                <w:szCs w:val="24"/>
              </w:rPr>
              <w:t>Betono blokeliai, W-150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TS-7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m3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1.74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3.2.</w:t>
            </w: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Mūro siena MB-1A-2, Betono blokeliai, W-150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TS-7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m3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6.27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3.3.</w:t>
            </w: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Mūro siena MB-1A-3, Betono blokeliai, W-150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TS-7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m3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1.62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3.4.</w:t>
            </w: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 xml:space="preserve">Mūro siena MR-1A-1, Silikatinių plytų mūras M150 su bendrosios paskirties </w:t>
            </w:r>
            <w:r w:rsidRPr="00184549">
              <w:rPr>
                <w:rFonts w:eastAsia="Arial"/>
                <w:bCs/>
                <w:szCs w:val="24"/>
              </w:rPr>
              <w:t>skiediniu S7,5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TS-7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m3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91.25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3.5.</w:t>
            </w: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 xml:space="preserve">Mūro siena MR-1A-2, Silikatinių plytų mūras M150 su bendrosios paskirties </w:t>
            </w:r>
            <w:r w:rsidRPr="00184549">
              <w:rPr>
                <w:rFonts w:eastAsia="Arial"/>
                <w:bCs/>
                <w:szCs w:val="24"/>
              </w:rPr>
              <w:lastRenderedPageBreak/>
              <w:t>skiediniu S7,5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lastRenderedPageBreak/>
              <w:t>TS-7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m3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4.07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3.6.</w:t>
            </w: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Mūro siena MR-1A-3, Silikatinių plytų mūras M150 su bendrosios paskirties skiediniu S7,5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TS-7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m3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1.77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3.7.</w:t>
            </w: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Mūro siena MR-1A-4, Silikatinių plytų mūras M150 su bendrosios paskirties skiediniu S7,5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TS-7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m3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0.79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3.8.</w:t>
            </w: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Mūro siena MR-1A-5, Silikatinių plytų mūras M150 su bendrosios paskirties skiediniu S7,5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TS-7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m3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3.68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Iš viso mūro sienos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m3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111.19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1048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 xml:space="preserve">2A </w:t>
            </w:r>
            <w:r w:rsidRPr="00184549">
              <w:rPr>
                <w:rFonts w:eastAsia="Arial"/>
                <w:bCs/>
                <w:szCs w:val="24"/>
              </w:rPr>
              <w:t>konstrukcijos</w:t>
            </w: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1.</w:t>
            </w: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Monolitinis gelžbetonis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1.1.</w:t>
            </w: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Gelžbetoninės kolonos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1.1.1.</w:t>
            </w: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Kolonos K-2A-2, C30/37 XC1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vnt.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4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ind w:left="198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Betonas C30/37 XC1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m3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2.24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ind w:left="198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Armatūra S500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0.56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1.1.2.</w:t>
            </w: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Kolonos K-2A-3, C30/37 XC1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vnt.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5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ind w:left="198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 xml:space="preserve">Betonas </w:t>
            </w:r>
            <w:r w:rsidRPr="00184549">
              <w:rPr>
                <w:rFonts w:eastAsia="Arial"/>
                <w:bCs/>
                <w:szCs w:val="24"/>
              </w:rPr>
              <w:t>C30/37 XC1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m3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2.76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ind w:left="198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Armatūra S500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0.69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1.1.3.</w:t>
            </w: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Kolonos K-2A-1, C30/37 XC3, XF1, XD1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vnt.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1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ind w:left="198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Betonas C30/37 XC3, XF1, XD1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m3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0.65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ind w:left="198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Armatūra S500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0.16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Iš viso gelžbetoninės kolonos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vnt.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10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 xml:space="preserve">Iš viso betonas </w:t>
            </w:r>
            <w:r w:rsidRPr="00184549">
              <w:rPr>
                <w:rFonts w:eastAsia="Arial"/>
                <w:bCs/>
                <w:szCs w:val="24"/>
              </w:rPr>
              <w:t>kolonų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m3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5.65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Iš viso armatūra kolonų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1.41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1.2.</w:t>
            </w: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Monolitinės gelžbetoninės plokštės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1.2.1.</w:t>
            </w: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Monolitinė gelžbetoninė plokštė MD-2A, C30/37 XC1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m3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1.28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ind w:left="198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Armatūra S500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0.23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1.2.2.</w:t>
            </w: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 xml:space="preserve">Monolitinė gelžbetoninė plokštė MD-2A, </w:t>
            </w:r>
            <w:r w:rsidRPr="00184549">
              <w:rPr>
                <w:rFonts w:eastAsia="Arial"/>
                <w:bCs/>
                <w:szCs w:val="24"/>
              </w:rPr>
              <w:t>C30/37-XC1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m3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4.07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ind w:left="198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Armatūra S500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0.73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1.2.3.</w:t>
            </w: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Monolitinė gelžbetoninė plokštė MP-2A-1, C30/37 XC1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m3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2.38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ind w:left="198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Armatūra S500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0.43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1.2.4.</w:t>
            </w: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Monolitinė gelžbetoninė plokštė MP-2A-2, C30/37 XC1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m3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3.71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ind w:left="198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Armatūra S500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0.67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1.2.5.</w:t>
            </w: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Monolitinė gelžbetoninė plokštė MP-2A-3, C30/37 XC1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m3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2.82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ind w:left="198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Armatūra S500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0.51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1.2.6.</w:t>
            </w: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Monolitinė gelžbetoninė plokštė MP-2A-4, C30/37 XC1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m3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4.58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ind w:left="198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Armatūra S500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0.82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1.2.7.</w:t>
            </w: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 xml:space="preserve">Monolitinė gelžbetoninė </w:t>
            </w:r>
            <w:r w:rsidRPr="00184549">
              <w:rPr>
                <w:rFonts w:eastAsia="Arial"/>
                <w:bCs/>
                <w:szCs w:val="24"/>
              </w:rPr>
              <w:t>plokštė MP-2A-4, C30/37 XC2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m3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1.82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ind w:left="198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Armatūra S500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0.33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1.2.8.</w:t>
            </w: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Monolitinė gelžbetoninė plokštė MP-2A-5, C30/37 XC3, XF3, XD1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m3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10.01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ind w:left="198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Armatūra S500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1.80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1.2.9.</w:t>
            </w: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Monolitinė gelžbetoninė plokštė MP-2A-6, C30/37 XC1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m3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3.12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ind w:left="198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Armatūra S500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0.56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1.2.10.</w:t>
            </w: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Monolitinė gelžbetoninė plokštė MP-2A-7, C30/37 XC1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m3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3.01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ind w:left="198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Armatūra S500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0.54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1.2.11.</w:t>
            </w: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Monolitinė gelžbetoninė plokštė MP-2A-8, C30/37 XC1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m3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2.86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ind w:left="198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Armatūra S500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0.51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1.2.12.</w:t>
            </w: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Monolitinė gelžbetoninė plokštė MP-2A-9, C30/37 XC1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m3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1.97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ind w:left="198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Armatūra S500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0.35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1.2.13.</w:t>
            </w: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Monolitinė gelžbetoninė plokštė MP-2A-10, C30/37 XC1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m3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1.27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ind w:left="198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Armatūra S500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0.23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1.2.14.</w:t>
            </w: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 xml:space="preserve">Monolitinė gelžbetoninė plokštė </w:t>
            </w:r>
            <w:r w:rsidRPr="00184549">
              <w:rPr>
                <w:rFonts w:eastAsia="Arial"/>
                <w:bCs/>
                <w:szCs w:val="24"/>
              </w:rPr>
              <w:t>MP-2A-11, C30/37 XC1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m3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3.66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ind w:left="198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Armatūra S500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0.66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1.2.15.</w:t>
            </w: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Monolitinė gelžbetoninė plokštė MP-2A-12, C30/37 XC2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m3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17.58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ind w:left="198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Armatūra S500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3.16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1.2.16.</w:t>
            </w: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Monolitinė gelžbetoninė plokštė MP-2A-13, C30/37 XC1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m3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2.47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ind w:left="198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Armatūra S500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0.44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1.2.17.</w:t>
            </w: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Monolitinė gelžbetoninė plokštė MP-2A-14, C30/37 XC1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m3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2.85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ind w:left="198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Armatūra S500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0.51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Iš viso monolitinės plokštės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m3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69.46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Iš viso armatūra plokščių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12.50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1.3.</w:t>
            </w: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Gelžbetoninės sijos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1.3.1.</w:t>
            </w: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Gelžbetoninė sija GS-2A-1, C30/37 XC1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m3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0.52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1.3.2.</w:t>
            </w: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Gelžbetoninė sija S-2A-2, C30/37 XC1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m3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0.51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Iš viso gelžbetoninės sijos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m3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1.03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1.4.</w:t>
            </w: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Gelžbetoninės sienos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1.4.1.</w:t>
            </w: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Gelžbetoninė siena S-2A-1, C30/37 XC1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m3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0.20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ind w:left="198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Armatūra S500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0.03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1.4.2.</w:t>
            </w: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Gelžbetoninė siena S-2A-3, C30/37 XC1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m3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0.63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ind w:left="198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Armatūra S500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0.08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1.4.3.</w:t>
            </w: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Gelžbetoninė siena SN-2A-1, C30/37 XC1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m3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18.87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ind w:left="198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Armatūra S500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2.45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1.4.4.</w:t>
            </w: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Gelžbetoninė siena SN-2A-1, C30/37 XC2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m3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1.71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ind w:left="198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Armatūra S500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0.22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1.4.5.</w:t>
            </w: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Gelžbetoninė siena SN-2A-2, C30/37 XC3, XF1, XD1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m3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2.61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ind w:left="198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Armatūra S500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0.34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1.4.6.</w:t>
            </w: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Gelžbetoninė siena SN-2A-3, C30/37 XC3, XF1, XD1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m3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1.32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ind w:left="198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Armatūra S500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0.17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1.4.7.</w:t>
            </w: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Gelžbetoninė siena SN-2A-4, C30/37 XC3, XF1, XD1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m3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1.41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ind w:left="198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Armatūra S500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0.18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1.4.8.</w:t>
            </w: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Gelžbetoninė siena SN-2A-5, C30/37 XC1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m3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13.12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ind w:left="198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Armatūra S500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1.71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1.4.9.</w:t>
            </w: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Gelžbetoninė siena SN-2A-6, C25/30 XC1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m3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43.94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ind w:left="198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Armatūra S500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5.71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1.4.10.</w:t>
            </w: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Gelžbetoninė siena SN-2A-7, C30/37 XC3, XF1, XD1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m3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3.20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ind w:left="198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Armatūra S500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0.42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1.4.11.</w:t>
            </w: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Gelžbetoninė siena SN-2A-8, C30/37 XC3, XF1, XD1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m3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6.66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ind w:left="198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Armatūra S500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0.87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 xml:space="preserve">Iš viso </w:t>
            </w:r>
            <w:r w:rsidRPr="00184549">
              <w:rPr>
                <w:rFonts w:eastAsia="Arial"/>
                <w:bCs/>
                <w:szCs w:val="24"/>
              </w:rPr>
              <w:t>gelžbetoninės sienos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m3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93.67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Iš viso armatūra sienų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12.18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2.</w:t>
            </w: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Surenkamos gelžbetoninės konstrukcijos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2.1.</w:t>
            </w: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Surenkamos gelžbetoninės kolonos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2.1.1.</w:t>
            </w: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Surenkamos kolonos KS-2A-1, C30/37 XC3, XF1, XD1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TS-5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vnt.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12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ind w:left="198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 xml:space="preserve">Betonas C30/37 XC3, </w:t>
            </w:r>
            <w:r w:rsidRPr="00184549">
              <w:rPr>
                <w:rFonts w:eastAsia="Arial"/>
                <w:bCs/>
                <w:szCs w:val="24"/>
              </w:rPr>
              <w:t>XF1, XD1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TS-5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m3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6.58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ind w:left="198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Armatūra S500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1.65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2.1.2.</w:t>
            </w: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Surenkamos kolonos KS-2A-2, C30/37 XC3, XF1, XD1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TS-5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vnt.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14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ind w:left="198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Betonas C30/37 XC3, XF1, XD1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TS-5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m3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7.57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ind w:left="198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Armatūra S500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1.89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Iš viso surenkamos kolonos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vnt.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26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 xml:space="preserve">Iš viso </w:t>
            </w:r>
            <w:r w:rsidRPr="00184549">
              <w:rPr>
                <w:rFonts w:eastAsia="Arial"/>
                <w:bCs/>
                <w:szCs w:val="24"/>
              </w:rPr>
              <w:t>betonas surenkamų kolonų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m3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14.15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Iš viso armatūra surenkamų kolonų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3.54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jc w:val="center"/>
              <w:rPr>
                <w:bCs/>
                <w:szCs w:val="24"/>
              </w:rPr>
            </w:pP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rPr>
                <w:bCs/>
                <w:szCs w:val="24"/>
              </w:rPr>
            </w:pPr>
            <w:r w:rsidRPr="00184549">
              <w:rPr>
                <w:bCs/>
                <w:szCs w:val="24"/>
              </w:rPr>
              <w:t>Kolonų batai HPKM (arba BOLDA)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jc w:val="center"/>
              <w:rPr>
                <w:bCs/>
                <w:szCs w:val="24"/>
              </w:rPr>
            </w:pPr>
            <w:r w:rsidRPr="00184549">
              <w:rPr>
                <w:bCs/>
                <w:szCs w:val="24"/>
              </w:rPr>
              <w:t>TS-5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jc w:val="center"/>
              <w:rPr>
                <w:bCs/>
                <w:szCs w:val="24"/>
              </w:rPr>
            </w:pPr>
            <w:r w:rsidRPr="00184549">
              <w:rPr>
                <w:bCs/>
                <w:szCs w:val="24"/>
              </w:rPr>
              <w:t>vnt.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jc w:val="center"/>
              <w:rPr>
                <w:bCs/>
                <w:szCs w:val="24"/>
              </w:rPr>
            </w:pPr>
            <w:r w:rsidRPr="00184549">
              <w:rPr>
                <w:bCs/>
                <w:szCs w:val="24"/>
              </w:rPr>
              <w:t>104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jc w:val="center"/>
              <w:rPr>
                <w:bCs/>
                <w:szCs w:val="24"/>
              </w:rPr>
            </w:pPr>
            <w:r w:rsidRPr="00184549">
              <w:rPr>
                <w:bCs/>
                <w:szCs w:val="24"/>
              </w:rPr>
              <w:t>4 vnt./kol.</w:t>
            </w: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jc w:val="center"/>
              <w:rPr>
                <w:bCs/>
                <w:szCs w:val="24"/>
              </w:rPr>
            </w:pP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rPr>
                <w:bCs/>
                <w:szCs w:val="24"/>
              </w:rPr>
            </w:pPr>
            <w:r w:rsidRPr="00184549">
              <w:rPr>
                <w:bCs/>
                <w:szCs w:val="24"/>
              </w:rPr>
              <w:t>Montavimo dėžutės kolonų batams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jc w:val="center"/>
              <w:rPr>
                <w:bCs/>
                <w:szCs w:val="24"/>
              </w:rPr>
            </w:pPr>
            <w:r w:rsidRPr="00184549">
              <w:rPr>
                <w:bCs/>
                <w:szCs w:val="24"/>
              </w:rPr>
              <w:t>TS-5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jc w:val="center"/>
              <w:rPr>
                <w:bCs/>
                <w:szCs w:val="24"/>
              </w:rPr>
            </w:pPr>
            <w:r w:rsidRPr="00184549">
              <w:rPr>
                <w:bCs/>
                <w:szCs w:val="24"/>
              </w:rPr>
              <w:t>vnt.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jc w:val="center"/>
              <w:rPr>
                <w:bCs/>
                <w:szCs w:val="24"/>
              </w:rPr>
            </w:pPr>
            <w:r w:rsidRPr="00184549">
              <w:rPr>
                <w:bCs/>
                <w:szCs w:val="24"/>
              </w:rPr>
              <w:t>104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jc w:val="center"/>
              <w:rPr>
                <w:bCs/>
                <w:szCs w:val="24"/>
              </w:rPr>
            </w:pPr>
            <w:r w:rsidRPr="00184549">
              <w:rPr>
                <w:bCs/>
                <w:szCs w:val="24"/>
              </w:rPr>
              <w:t>4 vnt./kol.</w:t>
            </w: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jc w:val="center"/>
              <w:rPr>
                <w:bCs/>
                <w:szCs w:val="24"/>
              </w:rPr>
            </w:pP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rPr>
                <w:bCs/>
                <w:szCs w:val="24"/>
              </w:rPr>
            </w:pPr>
            <w:r w:rsidRPr="00184549">
              <w:rPr>
                <w:bCs/>
                <w:szCs w:val="24"/>
              </w:rPr>
              <w:t>Inkariniai varžtai HPM (arba PPM)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jc w:val="center"/>
              <w:rPr>
                <w:bCs/>
                <w:szCs w:val="24"/>
              </w:rPr>
            </w:pPr>
            <w:r w:rsidRPr="00184549">
              <w:rPr>
                <w:bCs/>
                <w:szCs w:val="24"/>
              </w:rPr>
              <w:t>TS-5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jc w:val="center"/>
              <w:rPr>
                <w:bCs/>
                <w:szCs w:val="24"/>
              </w:rPr>
            </w:pPr>
            <w:r w:rsidRPr="00184549">
              <w:rPr>
                <w:bCs/>
                <w:szCs w:val="24"/>
              </w:rPr>
              <w:t>vnt.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jc w:val="center"/>
              <w:rPr>
                <w:bCs/>
                <w:szCs w:val="24"/>
              </w:rPr>
            </w:pPr>
            <w:r w:rsidRPr="00184549">
              <w:rPr>
                <w:bCs/>
                <w:szCs w:val="24"/>
              </w:rPr>
              <w:t>104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jc w:val="center"/>
              <w:rPr>
                <w:bCs/>
                <w:szCs w:val="24"/>
              </w:rPr>
            </w:pPr>
            <w:r w:rsidRPr="00184549">
              <w:rPr>
                <w:bCs/>
                <w:szCs w:val="24"/>
              </w:rPr>
              <w:t xml:space="preserve">4 </w:t>
            </w:r>
            <w:r w:rsidRPr="00184549">
              <w:rPr>
                <w:bCs/>
                <w:szCs w:val="24"/>
              </w:rPr>
              <w:t>vnt./kol.</w:t>
            </w: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jc w:val="center"/>
              <w:rPr>
                <w:bCs/>
                <w:szCs w:val="24"/>
              </w:rPr>
            </w:pP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rPr>
                <w:bCs/>
                <w:szCs w:val="24"/>
              </w:rPr>
            </w:pPr>
            <w:r w:rsidRPr="00184549">
              <w:rPr>
                <w:bCs/>
                <w:szCs w:val="24"/>
              </w:rPr>
              <w:t>Veržlės ir poveržlės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jc w:val="center"/>
              <w:rPr>
                <w:bCs/>
                <w:szCs w:val="24"/>
              </w:rPr>
            </w:pPr>
            <w:r w:rsidRPr="00184549">
              <w:rPr>
                <w:bCs/>
                <w:szCs w:val="24"/>
              </w:rPr>
              <w:t>TS-5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jc w:val="center"/>
              <w:rPr>
                <w:bCs/>
                <w:szCs w:val="24"/>
              </w:rPr>
            </w:pPr>
            <w:r w:rsidRPr="00184549">
              <w:rPr>
                <w:bCs/>
                <w:szCs w:val="24"/>
              </w:rPr>
              <w:t>vnt.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jc w:val="center"/>
              <w:rPr>
                <w:bCs/>
                <w:szCs w:val="24"/>
              </w:rPr>
            </w:pPr>
            <w:r w:rsidRPr="00184549">
              <w:rPr>
                <w:bCs/>
                <w:szCs w:val="24"/>
              </w:rPr>
              <w:t>208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jc w:val="center"/>
              <w:rPr>
                <w:bCs/>
                <w:szCs w:val="24"/>
              </w:rPr>
            </w:pPr>
            <w:r w:rsidRPr="00184549">
              <w:rPr>
                <w:bCs/>
                <w:szCs w:val="24"/>
              </w:rPr>
              <w:t>8 vnt./kol.</w:t>
            </w: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3.</w:t>
            </w: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Mūras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3.1.</w:t>
            </w: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Mūro siena MR-2A-1, Silikatinių plytų mūras M150 su bendrosios paskirties skiediniu S7,5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TS-7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m3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4.26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Iš viso mūro sienos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m3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4.26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1048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3A konstrukcijos</w:t>
            </w: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1.</w:t>
            </w: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Monolitinis gelžbetonis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1.1.</w:t>
            </w: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Monolitinės gelžbetoninės plokštės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1.1.1.</w:t>
            </w: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Monolitinė gelžbetoninė plokštė MD-3A, C30/37 XC1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m3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2.95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ind w:left="198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Armatūra S500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0.53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1.1.2.</w:t>
            </w: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Monolitinė gelžbetoninė plokštė MD-3A, C30/37-XC1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m3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4.09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ind w:left="198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Armatūra S500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0.74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1.1.3.</w:t>
            </w: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Monolitinė gelžbetoninė plokštė MP-3A-1, C30/37 XC1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m3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2.38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ind w:left="198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Armatūra S500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0.43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1.1.4.</w:t>
            </w: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Monolitinė gelžbetoninė plokštė MP-3A-2, C30/37 XC1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m3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2.94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ind w:left="198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Armatūra S500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0.53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1.1.5.</w:t>
            </w: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Monolitinė gelžbetoninė plokštė MP-3A-3, C30/37 XC1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m3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3.01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ind w:left="198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Armatūra S500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0.54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1.1.6.</w:t>
            </w: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Monolitinė gelžbetoninė plokštė MP-3A-4, C30/37 XC1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m3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3.12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ind w:left="198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Armatūra S500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0.56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1.1.7.</w:t>
            </w: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 xml:space="preserve">Monolitinė gelžbetoninė plokštė MP-3A-5, </w:t>
            </w:r>
            <w:r w:rsidRPr="00184549">
              <w:rPr>
                <w:rFonts w:eastAsia="Arial"/>
                <w:bCs/>
                <w:szCs w:val="24"/>
              </w:rPr>
              <w:t>C30/37 XC1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m3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2.86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ind w:left="198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Armatūra S500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0.51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1.1.8.</w:t>
            </w: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Monolitinė gelžbetoninė plokštė MP-3A-6, C30/37 XC1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m3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1.02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ind w:left="198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Armatūra S500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0.18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1.1.9.</w:t>
            </w: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Monolitinė gelžbetoninė plokštė MP-3A-7, C30/37 XC1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m3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1.97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ind w:left="198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Armatūra S500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0.35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1.1.10.</w:t>
            </w: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Monolitinė gelžbetoninė plokštė MP-3A-8, C30/37 XC1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m3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3.04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ind w:left="198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Armatūra S500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0.55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1.1.11.</w:t>
            </w: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Monolitinė gelžbetoninė plokštė MP-3A-9, C30/37 XC1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m3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2.28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ind w:left="198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Armatūra S500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0.41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Iš viso monolitinės plokštės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m3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29.66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Iš viso armatūra plokščių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5.34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1.2.</w:t>
            </w: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Gelžbetoninės sijos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1.2.1.</w:t>
            </w: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Gelžbetoninė sija GS-3A-1, C30/37 XC1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m3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0.51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1.2.2.</w:t>
            </w: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Gelžbetoninė sija S-3A-2, C30/37 XC1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m3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0.51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Iš viso gelžbetoninės sijos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m3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1.02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1.3.</w:t>
            </w: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Gelžbetoninės sienos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1.3.1.</w:t>
            </w: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Gelžbetoninė siena S-3A-1, C30/37 XC1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m3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0.20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ind w:left="198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Armatūra S500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0.03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1.3.2.</w:t>
            </w: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Gelžbetoninė siena S-3A-3, C30/37 XC1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m3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0.63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ind w:left="198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Armatūra S500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0.08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1.3.3.</w:t>
            </w: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Gelžbetoninė siena SN-3A-1, C30/37 XC1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m3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18.79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ind w:left="198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Armatūra S500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2.44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1.3.4.</w:t>
            </w: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Gelžbetoninė siena SN-3A-1, C30/37 XC2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m3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1.71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ind w:left="198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Armatūra S500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0.22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1.3.5.</w:t>
            </w: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Gelžbetoninė siena SN-3A-2, C30/37 XC1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m3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12.30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ind w:left="198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Armatūra S500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1.60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 xml:space="preserve">Iš viso </w:t>
            </w:r>
            <w:r w:rsidRPr="00184549">
              <w:rPr>
                <w:rFonts w:eastAsia="Arial"/>
                <w:bCs/>
                <w:szCs w:val="24"/>
              </w:rPr>
              <w:t>gelžbetoninės sienos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m3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33.63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Iš viso armatūra sienų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4.37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2.</w:t>
            </w: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Surenkamos gelžbetoninės konstrukcijos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2.1.</w:t>
            </w: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Surenkamos gelžbetoninės kolonos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2.1.1.</w:t>
            </w: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Surenkamos kolonos KS-3A-1, C30/37 XC3, XF1, XD1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TS-5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vnt.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17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ind w:left="198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 xml:space="preserve">Betonas C30/37 XC3, </w:t>
            </w:r>
            <w:r w:rsidRPr="00184549">
              <w:rPr>
                <w:rFonts w:eastAsia="Arial"/>
                <w:bCs/>
                <w:szCs w:val="24"/>
              </w:rPr>
              <w:t>XF1, XD1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TS-5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m3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9.32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ind w:left="198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Armatūra S500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2.33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2.1.2.</w:t>
            </w: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Surenkamos kolonos KS-3A-2, C30/37 XC3, XF1, XD1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TS-5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vnt.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15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ind w:left="198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Betonas C30/37 XC3, XF1, XD1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TS-5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m3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8.11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ind w:left="198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Armatūra S500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2.03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Iš viso surenkamos kolonos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vnt.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32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 xml:space="preserve">Iš viso </w:t>
            </w:r>
            <w:r w:rsidRPr="00184549">
              <w:rPr>
                <w:rFonts w:eastAsia="Arial"/>
                <w:bCs/>
                <w:szCs w:val="24"/>
              </w:rPr>
              <w:t>betonas surenkamų kolonų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m3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17.43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Iš viso armatūra surenkamų kolonų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4.36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jc w:val="center"/>
              <w:rPr>
                <w:bCs/>
                <w:szCs w:val="24"/>
              </w:rPr>
            </w:pP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rPr>
                <w:bCs/>
                <w:szCs w:val="24"/>
              </w:rPr>
            </w:pPr>
            <w:r w:rsidRPr="00184549">
              <w:rPr>
                <w:bCs/>
                <w:szCs w:val="24"/>
              </w:rPr>
              <w:t>Kolonų batai HPKM (arba BOLDA)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jc w:val="center"/>
              <w:rPr>
                <w:bCs/>
                <w:szCs w:val="24"/>
              </w:rPr>
            </w:pPr>
            <w:r w:rsidRPr="00184549">
              <w:rPr>
                <w:bCs/>
                <w:szCs w:val="24"/>
              </w:rPr>
              <w:t>TS-5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jc w:val="center"/>
              <w:rPr>
                <w:bCs/>
                <w:szCs w:val="24"/>
              </w:rPr>
            </w:pPr>
            <w:r w:rsidRPr="00184549">
              <w:rPr>
                <w:bCs/>
                <w:szCs w:val="24"/>
              </w:rPr>
              <w:t>vnt.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jc w:val="center"/>
              <w:rPr>
                <w:bCs/>
                <w:szCs w:val="24"/>
              </w:rPr>
            </w:pPr>
            <w:r w:rsidRPr="00184549">
              <w:rPr>
                <w:bCs/>
                <w:szCs w:val="24"/>
              </w:rPr>
              <w:t>128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jc w:val="center"/>
              <w:rPr>
                <w:bCs/>
                <w:szCs w:val="24"/>
              </w:rPr>
            </w:pPr>
            <w:r w:rsidRPr="00184549">
              <w:rPr>
                <w:bCs/>
                <w:szCs w:val="24"/>
              </w:rPr>
              <w:t>4 vnt./kol.</w:t>
            </w: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jc w:val="center"/>
              <w:rPr>
                <w:bCs/>
                <w:szCs w:val="24"/>
              </w:rPr>
            </w:pP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rPr>
                <w:bCs/>
                <w:szCs w:val="24"/>
              </w:rPr>
            </w:pPr>
            <w:r w:rsidRPr="00184549">
              <w:rPr>
                <w:bCs/>
                <w:szCs w:val="24"/>
              </w:rPr>
              <w:t>Montavimo dėžutės kolonų batams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jc w:val="center"/>
              <w:rPr>
                <w:bCs/>
                <w:szCs w:val="24"/>
              </w:rPr>
            </w:pPr>
            <w:r w:rsidRPr="00184549">
              <w:rPr>
                <w:bCs/>
                <w:szCs w:val="24"/>
              </w:rPr>
              <w:t>TS-5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jc w:val="center"/>
              <w:rPr>
                <w:bCs/>
                <w:szCs w:val="24"/>
              </w:rPr>
            </w:pPr>
            <w:r w:rsidRPr="00184549">
              <w:rPr>
                <w:bCs/>
                <w:szCs w:val="24"/>
              </w:rPr>
              <w:t>vnt.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jc w:val="center"/>
              <w:rPr>
                <w:bCs/>
                <w:szCs w:val="24"/>
              </w:rPr>
            </w:pPr>
            <w:r w:rsidRPr="00184549">
              <w:rPr>
                <w:bCs/>
                <w:szCs w:val="24"/>
              </w:rPr>
              <w:t>128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jc w:val="center"/>
              <w:rPr>
                <w:bCs/>
                <w:szCs w:val="24"/>
              </w:rPr>
            </w:pPr>
            <w:r w:rsidRPr="00184549">
              <w:rPr>
                <w:bCs/>
                <w:szCs w:val="24"/>
              </w:rPr>
              <w:t>4 vnt./kol.</w:t>
            </w: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jc w:val="center"/>
              <w:rPr>
                <w:bCs/>
                <w:szCs w:val="24"/>
              </w:rPr>
            </w:pP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rPr>
                <w:bCs/>
                <w:szCs w:val="24"/>
              </w:rPr>
            </w:pPr>
            <w:r w:rsidRPr="00184549">
              <w:rPr>
                <w:bCs/>
                <w:szCs w:val="24"/>
              </w:rPr>
              <w:t>Inkariniai varžtai HPM (arba PPM)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jc w:val="center"/>
              <w:rPr>
                <w:bCs/>
                <w:szCs w:val="24"/>
              </w:rPr>
            </w:pPr>
            <w:r w:rsidRPr="00184549">
              <w:rPr>
                <w:bCs/>
                <w:szCs w:val="24"/>
              </w:rPr>
              <w:t>TS-5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jc w:val="center"/>
              <w:rPr>
                <w:bCs/>
                <w:szCs w:val="24"/>
              </w:rPr>
            </w:pPr>
            <w:r w:rsidRPr="00184549">
              <w:rPr>
                <w:bCs/>
                <w:szCs w:val="24"/>
              </w:rPr>
              <w:t>vnt.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jc w:val="center"/>
              <w:rPr>
                <w:bCs/>
                <w:szCs w:val="24"/>
              </w:rPr>
            </w:pPr>
            <w:r w:rsidRPr="00184549">
              <w:rPr>
                <w:bCs/>
                <w:szCs w:val="24"/>
              </w:rPr>
              <w:t>128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jc w:val="center"/>
              <w:rPr>
                <w:bCs/>
                <w:szCs w:val="24"/>
              </w:rPr>
            </w:pPr>
            <w:r w:rsidRPr="00184549">
              <w:rPr>
                <w:bCs/>
                <w:szCs w:val="24"/>
              </w:rPr>
              <w:t xml:space="preserve">4 </w:t>
            </w:r>
            <w:r w:rsidRPr="00184549">
              <w:rPr>
                <w:bCs/>
                <w:szCs w:val="24"/>
              </w:rPr>
              <w:t>vnt./kol.</w:t>
            </w: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jc w:val="center"/>
              <w:rPr>
                <w:bCs/>
                <w:szCs w:val="24"/>
              </w:rPr>
            </w:pP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rPr>
                <w:bCs/>
                <w:szCs w:val="24"/>
              </w:rPr>
            </w:pPr>
            <w:r w:rsidRPr="00184549">
              <w:rPr>
                <w:bCs/>
                <w:szCs w:val="24"/>
              </w:rPr>
              <w:t>Veržlės ir poveržlės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jc w:val="center"/>
              <w:rPr>
                <w:bCs/>
                <w:szCs w:val="24"/>
              </w:rPr>
            </w:pPr>
            <w:r w:rsidRPr="00184549">
              <w:rPr>
                <w:bCs/>
                <w:szCs w:val="24"/>
              </w:rPr>
              <w:t>TS-5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jc w:val="center"/>
              <w:rPr>
                <w:bCs/>
                <w:szCs w:val="24"/>
              </w:rPr>
            </w:pPr>
            <w:r w:rsidRPr="00184549">
              <w:rPr>
                <w:bCs/>
                <w:szCs w:val="24"/>
              </w:rPr>
              <w:t>vnt.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jc w:val="center"/>
              <w:rPr>
                <w:bCs/>
                <w:szCs w:val="24"/>
              </w:rPr>
            </w:pPr>
            <w:r w:rsidRPr="00184549">
              <w:rPr>
                <w:bCs/>
                <w:szCs w:val="24"/>
              </w:rPr>
              <w:t>256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jc w:val="center"/>
              <w:rPr>
                <w:bCs/>
                <w:szCs w:val="24"/>
              </w:rPr>
            </w:pPr>
            <w:r w:rsidRPr="00184549">
              <w:rPr>
                <w:bCs/>
                <w:szCs w:val="24"/>
              </w:rPr>
              <w:t>8 vnt./kol.</w:t>
            </w: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3.</w:t>
            </w: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Mūras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3.1.</w:t>
            </w: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Mūro siena MR-3A-1, Silikatinių plytų mūras M150 su bendrosios paskirties skiediniu S7,5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TS-7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m3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4.26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3.2.</w:t>
            </w: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 xml:space="preserve">Mūro siena MR-3A-2, Silikatinių plytų mūras M150 su </w:t>
            </w:r>
            <w:r w:rsidRPr="00184549">
              <w:rPr>
                <w:rFonts w:eastAsia="Arial"/>
                <w:bCs/>
                <w:szCs w:val="24"/>
              </w:rPr>
              <w:t>bendrosios paskirties skiediniu S7,5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TS-7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m3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6.53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Iš viso mūro sienos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m3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10.79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1048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4A konstrukcijos</w:t>
            </w: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1.</w:t>
            </w: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Monolitinis gelžbetonis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1.1.</w:t>
            </w: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Gelžbetoninės kolonos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1.1.1.</w:t>
            </w: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Kolonos K-4A-1, C30/37 XC1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vnt.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1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ind w:left="198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Betonas C30/37 XC1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m3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0.44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ind w:left="198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Armatūra S500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0.11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Iš viso gelžbetoninės kolonos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vnt.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1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Iš viso betonas kolonų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m3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0.44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Iš viso armatūra kolonų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0.11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1.2.</w:t>
            </w: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Monolitinės gelžbetoninės plokštės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1.2.1.</w:t>
            </w: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Monolitinė gelžbetoninė plokštė MD-4A, C30/37 XC1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m3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2.84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ind w:left="198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Armatūra S500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0.51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1.2.2.</w:t>
            </w: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Monolitinė gelžbetoninė plokštė MD-4A, C30/37-XC1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m3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2.64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ind w:left="198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Armatūra S500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0.48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1.2.3.</w:t>
            </w: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Monolitinė gelžbetoninė plokštė MP-4A-1, C30/37 XC2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m3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1.55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ind w:left="198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Armatūra S500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0.28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1.2.4.</w:t>
            </w: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Monolitinė gelžbetoninė plokštė MP-4A-2, C30/37 XC2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m3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12.07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ind w:left="198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Armatūra S500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2.17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1.2.5.</w:t>
            </w: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Monolitinė gelžbetoninė plokštė MP-4A-3, C30/37 XC1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m3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2.94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ind w:left="198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Armatūra S500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0.53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1.2.6.</w:t>
            </w: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 xml:space="preserve">Monolitinė gelžbetoninė plokštė MP-4A-4, </w:t>
            </w:r>
            <w:r w:rsidRPr="00184549">
              <w:rPr>
                <w:rFonts w:eastAsia="Arial"/>
                <w:bCs/>
                <w:szCs w:val="24"/>
              </w:rPr>
              <w:t>C30/37-XC1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m3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0.57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ind w:left="198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Armatūra S500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0.10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1.2.7.</w:t>
            </w: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Monolitinė gelžbetoninė plokštė MP-4A-5, C30/37 XC1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m3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2.26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ind w:left="198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Armatūra S500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0.41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1.2.8.</w:t>
            </w: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Monolitinė gelžbetoninė plokštė MP-4A-6, C30/37 XC2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m3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14.34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ind w:left="198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Armatūra S500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2.58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1.2.9.</w:t>
            </w: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Monolitinė gelžbetoninė plokštė MP-4A-7, C30/37 XC2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m3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8.62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ind w:left="198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Armatūra S500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1.55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1.2.10.</w:t>
            </w: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Monolitinė gelžbetoninė plokštė MP-4A-8, C30/37-XC1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m3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0.75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ind w:left="198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Armatūra S500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0.14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1.2.11.</w:t>
            </w: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 xml:space="preserve">Monolitinė </w:t>
            </w:r>
            <w:r w:rsidRPr="00184549">
              <w:rPr>
                <w:rFonts w:eastAsia="Arial"/>
                <w:bCs/>
                <w:szCs w:val="24"/>
              </w:rPr>
              <w:t>gelžbetoninė plokštė MP-4A-</w:t>
            </w:r>
            <w:r w:rsidRPr="00184549">
              <w:rPr>
                <w:rFonts w:eastAsia="Arial"/>
                <w:bCs/>
                <w:szCs w:val="24"/>
              </w:rPr>
              <w:lastRenderedPageBreak/>
              <w:t>9, C30/37 XC1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lastRenderedPageBreak/>
              <w:t>TS-4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m3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1.02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ind w:left="198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Armatūra S500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0.18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1.2.12.</w:t>
            </w: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Monolitinė gelžbetoninė plokštė MP-4A-10, C30/37 XC2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m3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7.22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ind w:left="198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Armatūra S500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1.30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1.2.13.</w:t>
            </w: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Monolitinė gelžbetoninė plokštė MP-4A-11, C30/37 XC1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m3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1.97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ind w:left="198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Armatūra S500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0.35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1.2.14.</w:t>
            </w: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Monolitinė gelžbetoninė plokštė MP-4A-12, C30/37 XC1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m3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3.04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ind w:left="198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Armatūra S500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0.55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1.2.15.</w:t>
            </w: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Monolitinė gelžbetoninė plokštė MP-4A-13, C30/37 XC1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m3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2.28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ind w:left="198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Armatūra S500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0.41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Iš viso monolitinės plokštės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m3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64.11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Iš viso armatūra plokščių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11.54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1.3.</w:t>
            </w: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Gelžbetoninės sijos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1.3.1.</w:t>
            </w: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Gelžbetoninė sija GS-4A-1, C30/37 XC1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m3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0.51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1.3.2.</w:t>
            </w: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Gelžbetoninė sija S-4A-1, C30/37 XC1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m3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0.51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 xml:space="preserve">Iš viso </w:t>
            </w:r>
            <w:r w:rsidRPr="00184549">
              <w:rPr>
                <w:rFonts w:eastAsia="Arial"/>
                <w:bCs/>
                <w:szCs w:val="24"/>
              </w:rPr>
              <w:t>gelžbetoninės sijos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m3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1.02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1.4.</w:t>
            </w: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Gelžbetoninės sienos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1.4.1.</w:t>
            </w: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Gelžbetoninė siena SN-4A-1, C30/37 XC1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m3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19.49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ind w:left="198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Armatūra S500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2.53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1.4.2.</w:t>
            </w: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Gelžbetoninė siena SN-4A-1, C30/37 XC2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m3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1.83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ind w:left="198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Armatūra S500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0.24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1.4.3.</w:t>
            </w: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Gelžbetoninė siena SN-4A-2, C30/37 XC1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m3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12.63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ind w:left="198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Armatūra S500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1.64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1.4.4.</w:t>
            </w: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Gelžbetoninė siena SN-4A-3, C30/37 XC2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m3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2.42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ind w:left="198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Armatūra S500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0.31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Iš viso gelžbetoninės sienos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m3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36.37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Iš viso armatūra sienų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4.73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2.</w:t>
            </w: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Surenkamos gelžbetoninės konstrukcijos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2.1.</w:t>
            </w: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Surenkamos gelžbetoninės kolonos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2.1.1.</w:t>
            </w: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Surenkamos kolonos KS-4A-1, C30/37 XC3, XF1, XD1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TS-5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vnt.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15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ind w:left="198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Betonas C30/37 XC3, XF1, XD1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TS-5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m3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8.22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ind w:left="198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Armatūra S500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2.06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2.1.2.</w:t>
            </w: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Surenkamos kolonos KS-4A-2, C30/37 XC3, XF1, XD1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TS-5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vnt.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16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ind w:left="198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Betonas C30/37 XC3, XF1, XD1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TS-5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m3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8.65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ind w:left="198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Armatūra S500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2.16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Iš viso surenkamos kolonos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vnt.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31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Iš viso betonas surenkamų kolonų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m3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16.87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 xml:space="preserve">Iš viso armatūra </w:t>
            </w:r>
            <w:r w:rsidRPr="00184549">
              <w:rPr>
                <w:rFonts w:eastAsia="Arial"/>
                <w:bCs/>
                <w:szCs w:val="24"/>
              </w:rPr>
              <w:t>surenkamų kolonų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4.22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jc w:val="center"/>
              <w:rPr>
                <w:bCs/>
                <w:szCs w:val="24"/>
              </w:rPr>
            </w:pP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rPr>
                <w:bCs/>
                <w:szCs w:val="24"/>
              </w:rPr>
            </w:pPr>
            <w:r w:rsidRPr="00184549">
              <w:rPr>
                <w:bCs/>
                <w:szCs w:val="24"/>
              </w:rPr>
              <w:t>Kolonų batai HPKM (arba BOLDA)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jc w:val="center"/>
              <w:rPr>
                <w:bCs/>
                <w:szCs w:val="24"/>
              </w:rPr>
            </w:pPr>
            <w:r w:rsidRPr="00184549">
              <w:rPr>
                <w:bCs/>
                <w:szCs w:val="24"/>
              </w:rPr>
              <w:t>TS-5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jc w:val="center"/>
              <w:rPr>
                <w:bCs/>
                <w:szCs w:val="24"/>
              </w:rPr>
            </w:pPr>
            <w:r w:rsidRPr="00184549">
              <w:rPr>
                <w:bCs/>
                <w:szCs w:val="24"/>
              </w:rPr>
              <w:t>vnt.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jc w:val="center"/>
              <w:rPr>
                <w:bCs/>
                <w:szCs w:val="24"/>
              </w:rPr>
            </w:pPr>
            <w:r w:rsidRPr="00184549">
              <w:rPr>
                <w:bCs/>
                <w:szCs w:val="24"/>
              </w:rPr>
              <w:t>124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jc w:val="center"/>
              <w:rPr>
                <w:bCs/>
                <w:szCs w:val="24"/>
              </w:rPr>
            </w:pPr>
            <w:r w:rsidRPr="00184549">
              <w:rPr>
                <w:bCs/>
                <w:szCs w:val="24"/>
              </w:rPr>
              <w:t>4 vnt./kol.</w:t>
            </w: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jc w:val="center"/>
              <w:rPr>
                <w:bCs/>
                <w:szCs w:val="24"/>
              </w:rPr>
            </w:pP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rPr>
                <w:bCs/>
                <w:szCs w:val="24"/>
              </w:rPr>
            </w:pPr>
            <w:r w:rsidRPr="00184549">
              <w:rPr>
                <w:bCs/>
                <w:szCs w:val="24"/>
              </w:rPr>
              <w:t>Montavimo dėžutės kolonų batams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jc w:val="center"/>
              <w:rPr>
                <w:bCs/>
                <w:szCs w:val="24"/>
              </w:rPr>
            </w:pPr>
            <w:r w:rsidRPr="00184549">
              <w:rPr>
                <w:bCs/>
                <w:szCs w:val="24"/>
              </w:rPr>
              <w:t>TS-5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jc w:val="center"/>
              <w:rPr>
                <w:bCs/>
                <w:szCs w:val="24"/>
              </w:rPr>
            </w:pPr>
            <w:r w:rsidRPr="00184549">
              <w:rPr>
                <w:bCs/>
                <w:szCs w:val="24"/>
              </w:rPr>
              <w:t>vnt.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jc w:val="center"/>
              <w:rPr>
                <w:bCs/>
                <w:szCs w:val="24"/>
              </w:rPr>
            </w:pPr>
            <w:r w:rsidRPr="00184549">
              <w:rPr>
                <w:bCs/>
                <w:szCs w:val="24"/>
              </w:rPr>
              <w:t>124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jc w:val="center"/>
              <w:rPr>
                <w:bCs/>
                <w:szCs w:val="24"/>
              </w:rPr>
            </w:pPr>
            <w:r w:rsidRPr="00184549">
              <w:rPr>
                <w:bCs/>
                <w:szCs w:val="24"/>
              </w:rPr>
              <w:t>4 vnt./kol.</w:t>
            </w: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jc w:val="center"/>
              <w:rPr>
                <w:bCs/>
                <w:szCs w:val="24"/>
              </w:rPr>
            </w:pP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rPr>
                <w:bCs/>
                <w:szCs w:val="24"/>
              </w:rPr>
            </w:pPr>
            <w:r w:rsidRPr="00184549">
              <w:rPr>
                <w:bCs/>
                <w:szCs w:val="24"/>
              </w:rPr>
              <w:t>Inkariniai varžtai HPM (arba PPM)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jc w:val="center"/>
              <w:rPr>
                <w:bCs/>
                <w:szCs w:val="24"/>
              </w:rPr>
            </w:pPr>
            <w:r w:rsidRPr="00184549">
              <w:rPr>
                <w:bCs/>
                <w:szCs w:val="24"/>
              </w:rPr>
              <w:t>TS-5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jc w:val="center"/>
              <w:rPr>
                <w:bCs/>
                <w:szCs w:val="24"/>
              </w:rPr>
            </w:pPr>
            <w:r w:rsidRPr="00184549">
              <w:rPr>
                <w:bCs/>
                <w:szCs w:val="24"/>
              </w:rPr>
              <w:t>vnt.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jc w:val="center"/>
              <w:rPr>
                <w:bCs/>
                <w:szCs w:val="24"/>
              </w:rPr>
            </w:pPr>
            <w:r w:rsidRPr="00184549">
              <w:rPr>
                <w:bCs/>
                <w:szCs w:val="24"/>
              </w:rPr>
              <w:t>124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jc w:val="center"/>
              <w:rPr>
                <w:bCs/>
                <w:szCs w:val="24"/>
              </w:rPr>
            </w:pPr>
            <w:r w:rsidRPr="00184549">
              <w:rPr>
                <w:bCs/>
                <w:szCs w:val="24"/>
              </w:rPr>
              <w:t>4 vnt./kol.</w:t>
            </w: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jc w:val="center"/>
              <w:rPr>
                <w:bCs/>
                <w:szCs w:val="24"/>
              </w:rPr>
            </w:pP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rPr>
                <w:bCs/>
                <w:szCs w:val="24"/>
              </w:rPr>
            </w:pPr>
            <w:r w:rsidRPr="00184549">
              <w:rPr>
                <w:bCs/>
                <w:szCs w:val="24"/>
              </w:rPr>
              <w:t>Veržlės ir poveržlės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jc w:val="center"/>
              <w:rPr>
                <w:bCs/>
                <w:szCs w:val="24"/>
              </w:rPr>
            </w:pPr>
            <w:r w:rsidRPr="00184549">
              <w:rPr>
                <w:bCs/>
                <w:szCs w:val="24"/>
              </w:rPr>
              <w:t>TS-5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jc w:val="center"/>
              <w:rPr>
                <w:bCs/>
                <w:szCs w:val="24"/>
              </w:rPr>
            </w:pPr>
            <w:r w:rsidRPr="00184549">
              <w:rPr>
                <w:bCs/>
                <w:szCs w:val="24"/>
              </w:rPr>
              <w:t>vnt.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jc w:val="center"/>
              <w:rPr>
                <w:bCs/>
                <w:szCs w:val="24"/>
              </w:rPr>
            </w:pPr>
            <w:r w:rsidRPr="00184549">
              <w:rPr>
                <w:bCs/>
                <w:szCs w:val="24"/>
              </w:rPr>
              <w:t>248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jc w:val="center"/>
              <w:rPr>
                <w:bCs/>
                <w:szCs w:val="24"/>
              </w:rPr>
            </w:pPr>
            <w:r w:rsidRPr="00184549">
              <w:rPr>
                <w:bCs/>
                <w:szCs w:val="24"/>
              </w:rPr>
              <w:t xml:space="preserve">8 </w:t>
            </w:r>
            <w:r w:rsidRPr="00184549">
              <w:rPr>
                <w:bCs/>
                <w:szCs w:val="24"/>
              </w:rPr>
              <w:t>vnt./kol.</w:t>
            </w: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3.</w:t>
            </w: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Mūras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3.1.</w:t>
            </w: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Mūro siena MR-4A-1, Silikatinių plytų mūras M150 su bendrosios paskirties skiediniu S7,5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TS-7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m3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4.26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3.2.</w:t>
            </w: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Mūro siena MR-4A-2, Silikatinių plytų mūras M150 su bendrosios paskirties skiediniu S7,5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TS-7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m3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6.53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 xml:space="preserve">Iš viso </w:t>
            </w:r>
            <w:r w:rsidRPr="00184549">
              <w:rPr>
                <w:rFonts w:eastAsia="Arial"/>
                <w:bCs/>
                <w:szCs w:val="24"/>
              </w:rPr>
              <w:t>mūro sienos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m3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10.79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1048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5A konstrukcijos</w:t>
            </w: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1.</w:t>
            </w: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Mūras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1.1.</w:t>
            </w: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Mūro siena MR-5A-1, Silikatinių plytų mūras M150 su bendrosios paskirties skiediniu S7,5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TS-7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m3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2.24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1.2.</w:t>
            </w: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 xml:space="preserve">Mūro siena MR-5A-2, Silikatinių plytų mūras M150 su bendrosios paskirties </w:t>
            </w:r>
            <w:r w:rsidRPr="00184549">
              <w:rPr>
                <w:rFonts w:eastAsia="Arial"/>
                <w:bCs/>
                <w:szCs w:val="24"/>
              </w:rPr>
              <w:t>skiediniu S7,5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TS-7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m3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0.44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1.3.</w:t>
            </w: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Mūro siena MR-5A-3, Silikatinių plytų mūras M150 su bendrosios paskirties skiediniu S7,5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TS-7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m3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1.12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1.4.</w:t>
            </w: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Mūro siena MR-5A-4, Silikatinių plytų mūras M150 su bendrosios paskirties skiediniu S7,5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TS-7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m3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0.67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1.5.</w:t>
            </w: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Mūro siena MR-5A-5, Silikatinių plytų mūras M150 su bendrosios paskirties skiediniu S7,5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TS-7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m3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0.70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1.6.</w:t>
            </w: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Mūro siena MR-5A-6, Silikatinių plytų mūras M150 su bendrosios paskirties skiediniu S7,5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TS-7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m3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0.57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1.7.</w:t>
            </w: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 xml:space="preserve">Mūro siena MR-5A-7, </w:t>
            </w:r>
            <w:r w:rsidRPr="00184549">
              <w:rPr>
                <w:rFonts w:eastAsia="Arial"/>
                <w:bCs/>
                <w:szCs w:val="24"/>
              </w:rPr>
              <w:t>Silikatinių plytų mūras M150 su bendrosios paskirties skiediniu S7,5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TS-7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m3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0.59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1.8.</w:t>
            </w: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Mūro siena MR-5A-8, Silikatinių plytų mūras M150 su bendrosios paskirties skiediniu S7,5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TS-7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m3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0.39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Iš viso mūro sienos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m3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6.72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1048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 xml:space="preserve">Bendra kiekio </w:t>
            </w:r>
            <w:r w:rsidRPr="00184549">
              <w:rPr>
                <w:rFonts w:eastAsia="Arial"/>
                <w:bCs/>
                <w:szCs w:val="24"/>
              </w:rPr>
              <w:t>suvestinė</w:t>
            </w: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Poliai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vnt.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162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Betonas polių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m3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290.68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/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r w:rsidRPr="00184549">
              <w:t>Armatūra S500 polių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/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r w:rsidRPr="00184549">
              <w:t>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r w:rsidRPr="00184549">
              <w:t>26.16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r w:rsidRPr="00184549">
              <w:t>90 kg/m³</w:t>
            </w: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Grindų plokštės ant grunto GG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m3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168.66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GG nearmuojama</w:t>
            </w: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Kompozitinės sijos DELTABEAM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m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933.2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HCS perdangos plokštės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vnt.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327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Gelžbetonis HCS plokščių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m3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626.35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Monolitinės gelžbetoninės kolonos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vnt.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41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Betonas monolitinių kolonų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m3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28.49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Surenkamos gelžbetoninės kolonos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vnt.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105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Betonas surenkamų kolonų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m3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60.41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jc w:val="center"/>
              <w:rPr>
                <w:bCs/>
                <w:szCs w:val="24"/>
              </w:rPr>
            </w:pP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rPr>
                <w:bCs/>
                <w:szCs w:val="24"/>
              </w:rPr>
            </w:pPr>
            <w:r w:rsidRPr="00184549">
              <w:rPr>
                <w:bCs/>
                <w:szCs w:val="24"/>
              </w:rPr>
              <w:t>Kolonų batai HPKM (arba BOLDA)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jc w:val="center"/>
              <w:rPr>
                <w:bCs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jc w:val="center"/>
              <w:rPr>
                <w:bCs/>
                <w:szCs w:val="24"/>
              </w:rPr>
            </w:pPr>
            <w:r w:rsidRPr="00184549">
              <w:rPr>
                <w:bCs/>
                <w:szCs w:val="24"/>
              </w:rPr>
              <w:t>vnt.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jc w:val="center"/>
              <w:rPr>
                <w:bCs/>
                <w:szCs w:val="24"/>
              </w:rPr>
            </w:pPr>
            <w:r w:rsidRPr="00184549">
              <w:rPr>
                <w:bCs/>
                <w:szCs w:val="24"/>
              </w:rPr>
              <w:t>420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jc w:val="center"/>
              <w:rPr>
                <w:bCs/>
                <w:szCs w:val="24"/>
              </w:rPr>
            </w:pPr>
            <w:r w:rsidRPr="00184549">
              <w:rPr>
                <w:bCs/>
                <w:szCs w:val="24"/>
              </w:rPr>
              <w:t xml:space="preserve">4 </w:t>
            </w:r>
            <w:r w:rsidRPr="00184549">
              <w:rPr>
                <w:bCs/>
                <w:szCs w:val="24"/>
              </w:rPr>
              <w:t>vnt./kol.</w:t>
            </w: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jc w:val="center"/>
              <w:rPr>
                <w:bCs/>
                <w:szCs w:val="24"/>
              </w:rPr>
            </w:pP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rPr>
                <w:bCs/>
                <w:szCs w:val="24"/>
              </w:rPr>
            </w:pPr>
            <w:r w:rsidRPr="00184549">
              <w:rPr>
                <w:bCs/>
                <w:szCs w:val="24"/>
              </w:rPr>
              <w:t>Montavimo dėžutės kolonų batams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jc w:val="center"/>
              <w:rPr>
                <w:bCs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jc w:val="center"/>
              <w:rPr>
                <w:bCs/>
                <w:szCs w:val="24"/>
              </w:rPr>
            </w:pPr>
            <w:r w:rsidRPr="00184549">
              <w:rPr>
                <w:bCs/>
                <w:szCs w:val="24"/>
              </w:rPr>
              <w:t>vnt.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jc w:val="center"/>
              <w:rPr>
                <w:bCs/>
                <w:szCs w:val="24"/>
              </w:rPr>
            </w:pPr>
            <w:r w:rsidRPr="00184549">
              <w:rPr>
                <w:bCs/>
                <w:szCs w:val="24"/>
              </w:rPr>
              <w:t>420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jc w:val="center"/>
              <w:rPr>
                <w:bCs/>
                <w:szCs w:val="24"/>
              </w:rPr>
            </w:pPr>
            <w:r w:rsidRPr="00184549">
              <w:rPr>
                <w:bCs/>
                <w:szCs w:val="24"/>
              </w:rPr>
              <w:t>4 vnt./kol.</w:t>
            </w: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jc w:val="center"/>
              <w:rPr>
                <w:bCs/>
                <w:szCs w:val="24"/>
              </w:rPr>
            </w:pP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rPr>
                <w:bCs/>
                <w:szCs w:val="24"/>
              </w:rPr>
            </w:pPr>
            <w:r w:rsidRPr="00184549">
              <w:rPr>
                <w:bCs/>
                <w:szCs w:val="24"/>
              </w:rPr>
              <w:t>Inkariniai varžtai HPM (arba PPM)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jc w:val="center"/>
              <w:rPr>
                <w:bCs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jc w:val="center"/>
              <w:rPr>
                <w:bCs/>
                <w:szCs w:val="24"/>
              </w:rPr>
            </w:pPr>
            <w:r w:rsidRPr="00184549">
              <w:rPr>
                <w:bCs/>
                <w:szCs w:val="24"/>
              </w:rPr>
              <w:t>vnt.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jc w:val="center"/>
              <w:rPr>
                <w:bCs/>
                <w:szCs w:val="24"/>
              </w:rPr>
            </w:pPr>
            <w:r w:rsidRPr="00184549">
              <w:rPr>
                <w:bCs/>
                <w:szCs w:val="24"/>
              </w:rPr>
              <w:t>420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jc w:val="center"/>
              <w:rPr>
                <w:bCs/>
                <w:szCs w:val="24"/>
              </w:rPr>
            </w:pPr>
            <w:r w:rsidRPr="00184549">
              <w:rPr>
                <w:bCs/>
                <w:szCs w:val="24"/>
              </w:rPr>
              <w:t>4 vnt./kol.</w:t>
            </w: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jc w:val="center"/>
              <w:rPr>
                <w:bCs/>
                <w:szCs w:val="24"/>
              </w:rPr>
            </w:pP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rPr>
                <w:bCs/>
                <w:szCs w:val="24"/>
              </w:rPr>
            </w:pPr>
            <w:r w:rsidRPr="00184549">
              <w:rPr>
                <w:bCs/>
                <w:szCs w:val="24"/>
              </w:rPr>
              <w:t>Veržlės ir poveržlės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jc w:val="center"/>
              <w:rPr>
                <w:bCs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jc w:val="center"/>
              <w:rPr>
                <w:bCs/>
                <w:szCs w:val="24"/>
              </w:rPr>
            </w:pPr>
            <w:r w:rsidRPr="00184549">
              <w:rPr>
                <w:bCs/>
                <w:szCs w:val="24"/>
              </w:rPr>
              <w:t>vnt.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jc w:val="center"/>
              <w:rPr>
                <w:bCs/>
                <w:szCs w:val="24"/>
              </w:rPr>
            </w:pPr>
            <w:r w:rsidRPr="00184549">
              <w:rPr>
                <w:bCs/>
                <w:szCs w:val="24"/>
              </w:rPr>
              <w:t>840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jc w:val="center"/>
              <w:rPr>
                <w:bCs/>
                <w:szCs w:val="24"/>
              </w:rPr>
            </w:pPr>
            <w:r w:rsidRPr="00184549">
              <w:rPr>
                <w:bCs/>
                <w:szCs w:val="24"/>
              </w:rPr>
              <w:t>8 vnt./kol.</w:t>
            </w: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Monolitinės gelžbetoninės plokštės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m3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533.94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Gelžbetoninės sijos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m3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5.28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Gelžbetoninės sienos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m3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356.70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Gelžbetoniniai laiptai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m3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20.51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Mūro sienos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m3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143.75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Armatūra S500 kolonų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22.22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250 kg/m3</w:t>
            </w: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Armatūra S500 plokščių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96.11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180 kg/m3</w:t>
            </w: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Armatūra S500 sienų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46.37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130 kg/m3</w:t>
            </w:r>
          </w:p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/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r w:rsidRPr="00184549">
              <w:t xml:space="preserve">Detalės jungtims / </w:t>
            </w:r>
            <w:r w:rsidRPr="00184549">
              <w:t>Details for connections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/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r w:rsidRPr="00184549">
              <w:t>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r w:rsidRPr="00184549">
              <w:t>4.64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/>
        </w:tc>
      </w:tr>
      <w:tr w:rsidR="00EA5E39" w:rsidRPr="00184549">
        <w:trPr>
          <w:jc w:val="center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Iš viso Armatūra S500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rFonts w:eastAsia="Arial"/>
                <w:bCs/>
                <w:szCs w:val="24"/>
              </w:rPr>
              <w:t>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r w:rsidRPr="00184549">
              <w:t>190.87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</w:tbl>
    <w:p w:rsidR="004F0E2A" w:rsidRPr="00184549" w:rsidRDefault="004F0E2A"/>
    <w:p w:rsidR="004F0E2A" w:rsidRPr="00184549" w:rsidRDefault="00EA5E39">
      <w:r w:rsidRPr="00184549">
        <w:t>PASTABOS:</w:t>
      </w:r>
    </w:p>
    <w:p w:rsidR="004F0E2A" w:rsidRPr="00184549" w:rsidRDefault="00EA5E39">
      <w:pPr>
        <w:numPr>
          <w:ilvl w:val="0"/>
          <w:numId w:val="8"/>
        </w:numPr>
        <w:suppressAutoHyphens w:val="0"/>
      </w:pPr>
      <w:r w:rsidRPr="00184549">
        <w:t>Bendroji technini</w:t>
      </w:r>
      <w:r w:rsidRPr="00184549">
        <w:rPr>
          <w:lang w:val="lt-LT"/>
        </w:rPr>
        <w:t>ų specifikacijų dalis (TS-1) taikoma visoms šiame žiniaraštyje pateikiamoms medžiagoms ir statybos darbams.</w:t>
      </w:r>
    </w:p>
    <w:p w:rsidR="004F0E2A" w:rsidRPr="00184549" w:rsidRDefault="00EA5E39">
      <w:pPr>
        <w:numPr>
          <w:ilvl w:val="0"/>
          <w:numId w:val="8"/>
        </w:numPr>
        <w:suppressAutoHyphens w:val="0"/>
      </w:pPr>
      <w:r w:rsidRPr="00184549">
        <w:rPr>
          <w:lang w:val="pt-PT"/>
        </w:rPr>
        <w:t xml:space="preserve">Kiekiai pateikiami orientaciniai ir sustambinti, statybos kainos skaičiavimui. </w:t>
      </w:r>
      <w:r w:rsidRPr="00184549">
        <w:t>Kiekius privaloma tikslinti darbo projekto (DP) metu.</w:t>
      </w:r>
    </w:p>
    <w:p w:rsidR="004F0E2A" w:rsidRPr="00184549" w:rsidRDefault="00EA5E39">
      <w:pPr>
        <w:spacing w:after="0" w:line="240" w:lineRule="auto"/>
        <w:jc w:val="both"/>
      </w:pPr>
      <w:r w:rsidRPr="00184549">
        <w:br w:type="page"/>
      </w:r>
    </w:p>
    <w:p w:rsidR="004F0E2A" w:rsidRPr="00184549" w:rsidRDefault="00EA5E39">
      <w:pPr>
        <w:spacing w:after="0" w:line="240" w:lineRule="auto"/>
        <w:jc w:val="center"/>
        <w:rPr>
          <w:bCs/>
          <w:szCs w:val="24"/>
        </w:rPr>
      </w:pPr>
      <w:r w:rsidRPr="00184549">
        <w:rPr>
          <w:bCs/>
          <w:szCs w:val="24"/>
        </w:rPr>
        <w:lastRenderedPageBreak/>
        <w:t>DEMONTAVIMO DARBŲ KIEKIŲ ŽINIARAŠTIS</w:t>
      </w:r>
    </w:p>
    <w:p w:rsidR="004F0E2A" w:rsidRPr="00184549" w:rsidRDefault="004F0E2A">
      <w:pPr>
        <w:spacing w:after="0" w:line="240" w:lineRule="auto"/>
        <w:jc w:val="center"/>
        <w:rPr>
          <w:bCs/>
          <w:szCs w:val="24"/>
        </w:rPr>
      </w:pPr>
    </w:p>
    <w:tbl>
      <w:tblPr>
        <w:tblW w:w="9810" w:type="dxa"/>
        <w:jc w:val="center"/>
        <w:tblLayout w:type="fixed"/>
        <w:tblLook w:val="04A0" w:firstRow="1" w:lastRow="0" w:firstColumn="1" w:lastColumn="0" w:noHBand="0" w:noVBand="1"/>
      </w:tblPr>
      <w:tblGrid>
        <w:gridCol w:w="1020"/>
        <w:gridCol w:w="1390"/>
        <w:gridCol w:w="1276"/>
        <w:gridCol w:w="738"/>
        <w:gridCol w:w="963"/>
        <w:gridCol w:w="4423"/>
      </w:tblGrid>
      <w:tr w:rsidR="00EA5E39" w:rsidRPr="00184549">
        <w:trPr>
          <w:tblHeader/>
          <w:jc w:val="center"/>
        </w:trPr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bCs/>
                <w:szCs w:val="24"/>
              </w:rPr>
              <w:t>Pozicija,</w:t>
            </w:r>
            <w:r w:rsidRPr="00184549">
              <w:rPr>
                <w:bCs/>
                <w:szCs w:val="24"/>
              </w:rPr>
              <w:br/>
              <w:t>eil. Nr.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bCs/>
                <w:szCs w:val="24"/>
              </w:rPr>
              <w:t>Darbų pavadinimas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bCs/>
                <w:szCs w:val="24"/>
              </w:rPr>
              <w:t>Zona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bCs/>
                <w:szCs w:val="24"/>
              </w:rPr>
              <w:t>Mato vnt.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bCs/>
                <w:szCs w:val="24"/>
              </w:rPr>
              <w:t>Kiekis</w:t>
            </w:r>
          </w:p>
        </w:tc>
        <w:tc>
          <w:tcPr>
            <w:tcW w:w="4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bCs/>
                <w:szCs w:val="24"/>
              </w:rPr>
              <w:t xml:space="preserve">Demontavimo </w:t>
            </w:r>
            <w:r w:rsidRPr="00184549">
              <w:rPr>
                <w:bCs/>
                <w:szCs w:val="24"/>
              </w:rPr>
              <w:t>procesas / pastabos</w:t>
            </w:r>
          </w:p>
        </w:tc>
      </w:tr>
      <w:tr w:rsidR="00EA5E39" w:rsidRPr="00184549">
        <w:trPr>
          <w:tblHeader/>
          <w:jc w:val="center"/>
        </w:trPr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bCs/>
                <w:szCs w:val="24"/>
              </w:rPr>
              <w:t>1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bCs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bCs/>
                <w:szCs w:val="24"/>
              </w:rPr>
              <w:t>3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bCs/>
                <w:szCs w:val="24"/>
              </w:rPr>
              <w:t>4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bCs/>
                <w:szCs w:val="24"/>
              </w:rPr>
              <w:t>5</w:t>
            </w:r>
          </w:p>
        </w:tc>
        <w:tc>
          <w:tcPr>
            <w:tcW w:w="4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bCs/>
                <w:szCs w:val="24"/>
              </w:rPr>
              <w:t>6</w:t>
            </w:r>
          </w:p>
        </w:tc>
      </w:tr>
      <w:tr w:rsidR="00EA5E39" w:rsidRPr="00184549">
        <w:trPr>
          <w:jc w:val="center"/>
        </w:trPr>
        <w:tc>
          <w:tcPr>
            <w:tcW w:w="981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rPr>
                <w:bCs/>
                <w:szCs w:val="24"/>
              </w:rPr>
            </w:pPr>
            <w:r w:rsidRPr="00184549">
              <w:rPr>
                <w:bCs/>
                <w:szCs w:val="24"/>
              </w:rPr>
              <w:t>1A demontavimo darbai</w:t>
            </w:r>
          </w:p>
        </w:tc>
      </w:tr>
      <w:tr w:rsidR="00EA5E39" w:rsidRPr="00184549">
        <w:trPr>
          <w:jc w:val="center"/>
        </w:trPr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bCs/>
                <w:szCs w:val="24"/>
              </w:rPr>
              <w:t>1.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rPr>
                <w:bCs/>
                <w:szCs w:val="24"/>
              </w:rPr>
            </w:pPr>
            <w:r w:rsidRPr="00184549">
              <w:rPr>
                <w:bCs/>
                <w:szCs w:val="24"/>
              </w:rPr>
              <w:t>Pamatai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bCs/>
                <w:szCs w:val="24"/>
              </w:rPr>
              <w:t>1A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bCs/>
                <w:szCs w:val="24"/>
              </w:rPr>
              <w:t>m³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bCs/>
                <w:szCs w:val="24"/>
              </w:rPr>
              <w:t>949</w:t>
            </w:r>
          </w:p>
        </w:tc>
        <w:tc>
          <w:tcPr>
            <w:tcW w:w="4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rPr>
                <w:bCs/>
                <w:szCs w:val="24"/>
              </w:rPr>
            </w:pPr>
            <w:r w:rsidRPr="00184549">
              <w:rPr>
                <w:bCs/>
                <w:szCs w:val="24"/>
              </w:rPr>
              <w:t>Pamatų atkasimas, gelžbetonio pjovimas ir ardymas mechanizuotu būdu, armatūros pjovimas, atliekų pakrovimas ir išvežimas.</w:t>
            </w:r>
          </w:p>
        </w:tc>
      </w:tr>
      <w:tr w:rsidR="00EA5E39" w:rsidRPr="00184549">
        <w:trPr>
          <w:jc w:val="center"/>
        </w:trPr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bCs/>
                <w:szCs w:val="24"/>
              </w:rPr>
              <w:t>2.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rPr>
                <w:bCs/>
                <w:szCs w:val="24"/>
              </w:rPr>
            </w:pPr>
            <w:r w:rsidRPr="00184549">
              <w:rPr>
                <w:bCs/>
                <w:szCs w:val="24"/>
              </w:rPr>
              <w:t>Perdangos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bCs/>
                <w:szCs w:val="24"/>
              </w:rPr>
              <w:t>1A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bCs/>
                <w:szCs w:val="24"/>
              </w:rPr>
              <w:t>m³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bCs/>
                <w:szCs w:val="24"/>
              </w:rPr>
              <w:t>972</w:t>
            </w:r>
          </w:p>
        </w:tc>
        <w:tc>
          <w:tcPr>
            <w:tcW w:w="4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rPr>
                <w:bCs/>
                <w:szCs w:val="24"/>
              </w:rPr>
            </w:pPr>
            <w:r w:rsidRPr="00184549">
              <w:rPr>
                <w:bCs/>
                <w:szCs w:val="24"/>
              </w:rPr>
              <w:t xml:space="preserve">Perdangų </w:t>
            </w:r>
            <w:r w:rsidRPr="00184549">
              <w:rPr>
                <w:bCs/>
                <w:szCs w:val="24"/>
              </w:rPr>
              <w:t>demontavimas etapais naudojant laikinas atramas. Gelžbetonio pjovimas, ardymas, armatūros pjovimas, atliekų išvežimas.</w:t>
            </w:r>
          </w:p>
        </w:tc>
      </w:tr>
      <w:tr w:rsidR="00EA5E39" w:rsidRPr="00184549">
        <w:trPr>
          <w:jc w:val="center"/>
        </w:trPr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bCs/>
                <w:szCs w:val="24"/>
              </w:rPr>
              <w:t>3.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rPr>
                <w:bCs/>
                <w:szCs w:val="24"/>
              </w:rPr>
            </w:pPr>
            <w:r w:rsidRPr="00184549">
              <w:rPr>
                <w:bCs/>
                <w:szCs w:val="24"/>
              </w:rPr>
              <w:t>Sienos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bCs/>
                <w:szCs w:val="24"/>
              </w:rPr>
              <w:t>1A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bCs/>
                <w:szCs w:val="24"/>
              </w:rPr>
              <w:t>m³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bCs/>
                <w:szCs w:val="24"/>
              </w:rPr>
              <w:t>885</w:t>
            </w:r>
          </w:p>
        </w:tc>
        <w:tc>
          <w:tcPr>
            <w:tcW w:w="4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rPr>
                <w:bCs/>
                <w:szCs w:val="24"/>
              </w:rPr>
            </w:pPr>
            <w:r w:rsidRPr="00184549">
              <w:rPr>
                <w:bCs/>
                <w:szCs w:val="24"/>
              </w:rPr>
              <w:t>Gelžbetoninių/mūrinių sienų ardymas rankiniu ir mechanizuotu būdu, konstrukcijų stabilumo kontrolė.</w:t>
            </w:r>
          </w:p>
        </w:tc>
      </w:tr>
      <w:tr w:rsidR="00EA5E39" w:rsidRPr="00184549">
        <w:trPr>
          <w:jc w:val="center"/>
        </w:trPr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bCs/>
                <w:szCs w:val="24"/>
              </w:rPr>
              <w:t>4.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rPr>
                <w:bCs/>
                <w:szCs w:val="24"/>
              </w:rPr>
            </w:pPr>
            <w:r w:rsidRPr="00184549">
              <w:rPr>
                <w:bCs/>
                <w:szCs w:val="24"/>
              </w:rPr>
              <w:t>Pertvaros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bCs/>
                <w:szCs w:val="24"/>
              </w:rPr>
              <w:t>1A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bCs/>
                <w:szCs w:val="24"/>
              </w:rPr>
              <w:t>m²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bCs/>
                <w:szCs w:val="24"/>
              </w:rPr>
              <w:t>440</w:t>
            </w:r>
          </w:p>
        </w:tc>
        <w:tc>
          <w:tcPr>
            <w:tcW w:w="4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rPr>
                <w:bCs/>
                <w:szCs w:val="24"/>
              </w:rPr>
            </w:pPr>
            <w:r w:rsidRPr="00184549">
              <w:rPr>
                <w:bCs/>
                <w:szCs w:val="24"/>
              </w:rPr>
              <w:t>Nelaikančių pertvarų ardymas rankiniu būdu, dulkių kontrolė, atliekų surinkimas ir išvežimas.</w:t>
            </w:r>
          </w:p>
        </w:tc>
      </w:tr>
      <w:tr w:rsidR="00EA5E39" w:rsidRPr="00184549">
        <w:trPr>
          <w:jc w:val="center"/>
        </w:trPr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bCs/>
                <w:szCs w:val="24"/>
              </w:rPr>
              <w:t>5.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rPr>
                <w:bCs/>
                <w:szCs w:val="24"/>
              </w:rPr>
            </w:pPr>
            <w:r w:rsidRPr="00184549">
              <w:rPr>
                <w:bCs/>
                <w:szCs w:val="24"/>
              </w:rPr>
              <w:t>Kolonos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bCs/>
                <w:szCs w:val="24"/>
              </w:rPr>
              <w:t>1A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bCs/>
                <w:szCs w:val="24"/>
              </w:rPr>
              <w:t>m³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bCs/>
                <w:szCs w:val="24"/>
              </w:rPr>
              <w:t>38</w:t>
            </w:r>
          </w:p>
        </w:tc>
        <w:tc>
          <w:tcPr>
            <w:tcW w:w="4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rPr>
                <w:bCs/>
                <w:szCs w:val="24"/>
              </w:rPr>
            </w:pPr>
            <w:r w:rsidRPr="00184549">
              <w:rPr>
                <w:bCs/>
                <w:szCs w:val="24"/>
              </w:rPr>
              <w:t>Kolonų etapinis pjovimas ir demontavimas, laikinų sutvirtinimų įrengimas.</w:t>
            </w:r>
          </w:p>
        </w:tc>
      </w:tr>
      <w:tr w:rsidR="00EA5E39" w:rsidRPr="00184549">
        <w:trPr>
          <w:jc w:val="center"/>
        </w:trPr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bCs/>
                <w:szCs w:val="24"/>
              </w:rPr>
              <w:t>6.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rPr>
                <w:bCs/>
                <w:szCs w:val="24"/>
              </w:rPr>
            </w:pPr>
            <w:r w:rsidRPr="00184549">
              <w:rPr>
                <w:bCs/>
                <w:szCs w:val="24"/>
              </w:rPr>
              <w:t>Stogas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bCs/>
                <w:szCs w:val="24"/>
              </w:rPr>
              <w:t>1A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bCs/>
                <w:szCs w:val="24"/>
              </w:rPr>
              <w:t>m²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bCs/>
                <w:szCs w:val="24"/>
              </w:rPr>
              <w:t>1630</w:t>
            </w:r>
          </w:p>
        </w:tc>
        <w:tc>
          <w:tcPr>
            <w:tcW w:w="4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rPr>
                <w:bCs/>
                <w:szCs w:val="24"/>
              </w:rPr>
            </w:pPr>
            <w:r w:rsidRPr="00184549">
              <w:rPr>
                <w:bCs/>
                <w:szCs w:val="24"/>
              </w:rPr>
              <w:t xml:space="preserve">Stogo dangos ir </w:t>
            </w:r>
            <w:r w:rsidRPr="00184549">
              <w:rPr>
                <w:bCs/>
                <w:szCs w:val="24"/>
              </w:rPr>
              <w:t>konstrukcijų išardymas etapais, hidroizoliacijos nuėmimas, atliekų rūšiavimas.</w:t>
            </w:r>
          </w:p>
        </w:tc>
      </w:tr>
      <w:tr w:rsidR="00EA5E39" w:rsidRPr="00184549">
        <w:trPr>
          <w:jc w:val="center"/>
        </w:trPr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rPr>
                <w:bCs/>
                <w:szCs w:val="24"/>
              </w:rPr>
            </w:pPr>
            <w:r w:rsidRPr="00184549">
              <w:rPr>
                <w:bCs/>
                <w:szCs w:val="24"/>
              </w:rPr>
              <w:t>Iš viso 1A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bCs/>
                <w:szCs w:val="24"/>
              </w:rPr>
              <w:t>m³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bCs/>
                <w:szCs w:val="24"/>
              </w:rPr>
              <w:t>2844</w:t>
            </w:r>
          </w:p>
        </w:tc>
        <w:tc>
          <w:tcPr>
            <w:tcW w:w="4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rPr>
                <w:bCs/>
                <w:szCs w:val="24"/>
              </w:rPr>
            </w:pPr>
            <w:r w:rsidRPr="00184549">
              <w:rPr>
                <w:bCs/>
                <w:szCs w:val="24"/>
              </w:rPr>
              <w:t>Iš viso 1A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bCs/>
                <w:szCs w:val="24"/>
              </w:rPr>
              <w:t>m²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bCs/>
                <w:szCs w:val="24"/>
              </w:rPr>
              <w:t>2070</w:t>
            </w:r>
          </w:p>
        </w:tc>
        <w:tc>
          <w:tcPr>
            <w:tcW w:w="4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981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rPr>
                <w:bCs/>
                <w:szCs w:val="24"/>
              </w:rPr>
            </w:pPr>
            <w:r w:rsidRPr="00184549">
              <w:rPr>
                <w:bCs/>
                <w:szCs w:val="24"/>
              </w:rPr>
              <w:t>2A demontavimo darbai</w:t>
            </w:r>
          </w:p>
        </w:tc>
      </w:tr>
      <w:tr w:rsidR="00EA5E39" w:rsidRPr="00184549">
        <w:trPr>
          <w:jc w:val="center"/>
        </w:trPr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bCs/>
                <w:szCs w:val="24"/>
              </w:rPr>
              <w:t>1.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rPr>
                <w:bCs/>
                <w:szCs w:val="24"/>
              </w:rPr>
            </w:pPr>
            <w:r w:rsidRPr="00184549">
              <w:rPr>
                <w:bCs/>
                <w:szCs w:val="24"/>
              </w:rPr>
              <w:t>Perdangos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bCs/>
                <w:szCs w:val="24"/>
              </w:rPr>
              <w:t>2A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bCs/>
                <w:szCs w:val="24"/>
              </w:rPr>
              <w:t>m³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bCs/>
                <w:szCs w:val="24"/>
              </w:rPr>
              <w:t>460</w:t>
            </w:r>
          </w:p>
        </w:tc>
        <w:tc>
          <w:tcPr>
            <w:tcW w:w="4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rPr>
                <w:bCs/>
                <w:szCs w:val="24"/>
              </w:rPr>
            </w:pPr>
            <w:r w:rsidRPr="00184549">
              <w:rPr>
                <w:bCs/>
                <w:szCs w:val="24"/>
              </w:rPr>
              <w:t xml:space="preserve">Perdangų pjovimas ir ardymas naudojant laikinas atramas bei apsaugos </w:t>
            </w:r>
            <w:r w:rsidRPr="00184549">
              <w:rPr>
                <w:bCs/>
                <w:szCs w:val="24"/>
              </w:rPr>
              <w:t>priemones.</w:t>
            </w:r>
          </w:p>
        </w:tc>
      </w:tr>
      <w:tr w:rsidR="00EA5E39" w:rsidRPr="00184549">
        <w:trPr>
          <w:jc w:val="center"/>
        </w:trPr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bCs/>
                <w:szCs w:val="24"/>
              </w:rPr>
              <w:t>2.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rPr>
                <w:bCs/>
                <w:szCs w:val="24"/>
              </w:rPr>
            </w:pPr>
            <w:r w:rsidRPr="00184549">
              <w:rPr>
                <w:bCs/>
                <w:szCs w:val="24"/>
              </w:rPr>
              <w:t>Sienos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bCs/>
                <w:szCs w:val="24"/>
              </w:rPr>
              <w:t>2A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bCs/>
                <w:szCs w:val="24"/>
              </w:rPr>
              <w:t>m³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bCs/>
                <w:szCs w:val="24"/>
              </w:rPr>
              <w:t>785</w:t>
            </w:r>
          </w:p>
        </w:tc>
        <w:tc>
          <w:tcPr>
            <w:tcW w:w="4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rPr>
                <w:bCs/>
                <w:szCs w:val="24"/>
              </w:rPr>
            </w:pPr>
            <w:r w:rsidRPr="00184549">
              <w:rPr>
                <w:bCs/>
                <w:szCs w:val="24"/>
              </w:rPr>
              <w:t>Sienų demontavimas mechanizuotu būdu, laikantis konstrukcijų stabilumo reikalavimų.</w:t>
            </w:r>
          </w:p>
        </w:tc>
      </w:tr>
      <w:tr w:rsidR="00EA5E39" w:rsidRPr="00184549">
        <w:trPr>
          <w:jc w:val="center"/>
        </w:trPr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bCs/>
                <w:szCs w:val="24"/>
              </w:rPr>
              <w:t>3.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rPr>
                <w:bCs/>
                <w:szCs w:val="24"/>
              </w:rPr>
            </w:pPr>
            <w:r w:rsidRPr="00184549">
              <w:rPr>
                <w:bCs/>
                <w:szCs w:val="24"/>
              </w:rPr>
              <w:t>Pertvaros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bCs/>
                <w:szCs w:val="24"/>
              </w:rPr>
              <w:t>2A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bCs/>
                <w:szCs w:val="24"/>
              </w:rPr>
              <w:t>m²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bCs/>
                <w:szCs w:val="24"/>
              </w:rPr>
              <w:t>1485</w:t>
            </w:r>
          </w:p>
        </w:tc>
        <w:tc>
          <w:tcPr>
            <w:tcW w:w="4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rPr>
                <w:bCs/>
                <w:szCs w:val="24"/>
              </w:rPr>
            </w:pPr>
            <w:r w:rsidRPr="00184549">
              <w:rPr>
                <w:bCs/>
                <w:szCs w:val="24"/>
              </w:rPr>
              <w:t>Pertvarų išardymas rankiniu/mechanizuotu būdu, atliekų rūšiavimas ir išvežimas.</w:t>
            </w:r>
          </w:p>
        </w:tc>
      </w:tr>
      <w:tr w:rsidR="00EA5E39" w:rsidRPr="00184549">
        <w:trPr>
          <w:jc w:val="center"/>
        </w:trPr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bCs/>
                <w:szCs w:val="24"/>
              </w:rPr>
              <w:t>4.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rPr>
                <w:bCs/>
                <w:szCs w:val="24"/>
              </w:rPr>
            </w:pPr>
            <w:r w:rsidRPr="00184549">
              <w:rPr>
                <w:bCs/>
                <w:szCs w:val="24"/>
              </w:rPr>
              <w:t>Stogas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bCs/>
                <w:szCs w:val="24"/>
              </w:rPr>
              <w:t>2A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bCs/>
                <w:szCs w:val="24"/>
              </w:rPr>
              <w:t>m²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bCs/>
                <w:szCs w:val="24"/>
              </w:rPr>
              <w:t>1152</w:t>
            </w:r>
          </w:p>
        </w:tc>
        <w:tc>
          <w:tcPr>
            <w:tcW w:w="4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rPr>
                <w:bCs/>
                <w:szCs w:val="24"/>
              </w:rPr>
            </w:pPr>
            <w:r w:rsidRPr="00184549">
              <w:rPr>
                <w:bCs/>
                <w:szCs w:val="24"/>
              </w:rPr>
              <w:t xml:space="preserve">Stogo </w:t>
            </w:r>
            <w:r w:rsidRPr="00184549">
              <w:rPr>
                <w:bCs/>
                <w:szCs w:val="24"/>
              </w:rPr>
              <w:t>konstrukcijų ir dangų demontavimas etapais, laikinų apsaugų įrengimas.</w:t>
            </w:r>
          </w:p>
        </w:tc>
      </w:tr>
      <w:tr w:rsidR="00EA5E39" w:rsidRPr="00184549">
        <w:trPr>
          <w:jc w:val="center"/>
        </w:trPr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rPr>
                <w:bCs/>
                <w:szCs w:val="24"/>
              </w:rPr>
            </w:pPr>
            <w:r w:rsidRPr="00184549">
              <w:rPr>
                <w:bCs/>
                <w:szCs w:val="24"/>
              </w:rPr>
              <w:t>Iš viso 2A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bCs/>
                <w:szCs w:val="24"/>
              </w:rPr>
              <w:t>m³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bCs/>
                <w:szCs w:val="24"/>
              </w:rPr>
              <w:t>1245</w:t>
            </w:r>
          </w:p>
        </w:tc>
        <w:tc>
          <w:tcPr>
            <w:tcW w:w="4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rPr>
                <w:bCs/>
                <w:szCs w:val="24"/>
              </w:rPr>
            </w:pPr>
            <w:r w:rsidRPr="00184549">
              <w:rPr>
                <w:bCs/>
                <w:szCs w:val="24"/>
              </w:rPr>
              <w:t>Iš viso 2A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bCs/>
                <w:szCs w:val="24"/>
              </w:rPr>
              <w:t>m²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bCs/>
                <w:szCs w:val="24"/>
              </w:rPr>
              <w:t>2637</w:t>
            </w:r>
          </w:p>
        </w:tc>
        <w:tc>
          <w:tcPr>
            <w:tcW w:w="4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981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rPr>
                <w:bCs/>
                <w:szCs w:val="24"/>
              </w:rPr>
            </w:pPr>
            <w:r w:rsidRPr="00184549">
              <w:rPr>
                <w:bCs/>
                <w:szCs w:val="24"/>
              </w:rPr>
              <w:t>Bendri demontavimo darbų kiekiai</w:t>
            </w:r>
          </w:p>
        </w:tc>
      </w:tr>
      <w:tr w:rsidR="00EA5E39" w:rsidRPr="00184549">
        <w:trPr>
          <w:jc w:val="center"/>
        </w:trPr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rPr>
                <w:bCs/>
                <w:szCs w:val="24"/>
              </w:rPr>
            </w:pPr>
            <w:r w:rsidRPr="00184549">
              <w:rPr>
                <w:bCs/>
                <w:szCs w:val="24"/>
              </w:rPr>
              <w:t>Iš viso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bCs/>
                <w:szCs w:val="24"/>
              </w:rPr>
              <w:t>m³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bCs/>
                <w:szCs w:val="24"/>
              </w:rPr>
              <w:t>4089</w:t>
            </w:r>
          </w:p>
        </w:tc>
        <w:tc>
          <w:tcPr>
            <w:tcW w:w="4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EA5E39" w:rsidRPr="00184549">
        <w:trPr>
          <w:jc w:val="center"/>
        </w:trPr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rPr>
                <w:bCs/>
                <w:szCs w:val="24"/>
              </w:rPr>
            </w:pPr>
            <w:r w:rsidRPr="00184549">
              <w:rPr>
                <w:bCs/>
                <w:szCs w:val="24"/>
              </w:rPr>
              <w:t>Iš viso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bCs/>
                <w:szCs w:val="24"/>
              </w:rPr>
              <w:t>m²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EA5E3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184549">
              <w:rPr>
                <w:bCs/>
                <w:szCs w:val="24"/>
              </w:rPr>
              <w:t>4707</w:t>
            </w:r>
          </w:p>
        </w:tc>
        <w:tc>
          <w:tcPr>
            <w:tcW w:w="4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0E2A" w:rsidRPr="00184549" w:rsidRDefault="004F0E2A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</w:tbl>
    <w:p w:rsidR="004F0E2A" w:rsidRPr="00184549" w:rsidRDefault="00EA5E39">
      <w:pPr>
        <w:spacing w:after="0" w:line="240" w:lineRule="auto"/>
        <w:rPr>
          <w:bCs/>
          <w:szCs w:val="24"/>
        </w:rPr>
      </w:pPr>
      <w:r w:rsidRPr="00184549">
        <w:rPr>
          <w:bCs/>
          <w:szCs w:val="24"/>
        </w:rPr>
        <w:t>PASTABOS:</w:t>
      </w:r>
    </w:p>
    <w:p w:rsidR="004F0E2A" w:rsidRPr="00184549" w:rsidRDefault="00EA5E39">
      <w:pPr>
        <w:spacing w:after="0" w:line="240" w:lineRule="auto"/>
        <w:ind w:hanging="170"/>
        <w:rPr>
          <w:bCs/>
          <w:szCs w:val="24"/>
        </w:rPr>
      </w:pPr>
      <w:r w:rsidRPr="00184549">
        <w:rPr>
          <w:bCs/>
          <w:szCs w:val="24"/>
        </w:rPr>
        <w:t>•</w:t>
      </w:r>
      <w:r w:rsidRPr="00184549">
        <w:rPr>
          <w:rFonts w:eastAsia="Times New Roman"/>
          <w:bCs/>
          <w:szCs w:val="24"/>
        </w:rPr>
        <w:t xml:space="preserve"> </w:t>
      </w:r>
      <w:r w:rsidRPr="00184549">
        <w:rPr>
          <w:bCs/>
          <w:szCs w:val="24"/>
        </w:rPr>
        <w:t xml:space="preserve">Demontavimo darbai turi būti vykdomi </w:t>
      </w:r>
      <w:r w:rsidRPr="00184549">
        <w:rPr>
          <w:bCs/>
          <w:szCs w:val="24"/>
        </w:rPr>
        <w:t>etapais, užtikrinant esamų konstrukcijų stabilumą ir laikinas atramas, kai jos reikalingos.</w:t>
      </w:r>
    </w:p>
    <w:p w:rsidR="004F0E2A" w:rsidRPr="00184549" w:rsidRDefault="00EA5E39">
      <w:pPr>
        <w:spacing w:after="0" w:line="240" w:lineRule="auto"/>
        <w:ind w:hanging="170"/>
        <w:rPr>
          <w:bCs/>
          <w:szCs w:val="24"/>
        </w:rPr>
      </w:pPr>
      <w:r w:rsidRPr="00184549">
        <w:rPr>
          <w:bCs/>
          <w:szCs w:val="24"/>
        </w:rPr>
        <w:t>•</w:t>
      </w:r>
      <w:r w:rsidRPr="00184549">
        <w:rPr>
          <w:rFonts w:eastAsia="Times New Roman"/>
          <w:bCs/>
          <w:szCs w:val="24"/>
        </w:rPr>
        <w:t xml:space="preserve"> </w:t>
      </w:r>
      <w:r w:rsidRPr="00184549">
        <w:rPr>
          <w:bCs/>
          <w:szCs w:val="24"/>
        </w:rPr>
        <w:t>Darbų metu būtina užtikrinti darbuotojų saugą, dulkių ir vibracijos kontrolę bei statybinių atliekų rūšiavimą ir išvežimą.</w:t>
      </w:r>
    </w:p>
    <w:p w:rsidR="004F0E2A" w:rsidRPr="00184549" w:rsidRDefault="004F0E2A">
      <w:pPr>
        <w:spacing w:after="0" w:line="240" w:lineRule="auto"/>
        <w:jc w:val="both"/>
        <w:rPr>
          <w:bCs/>
          <w:szCs w:val="24"/>
        </w:rPr>
      </w:pPr>
      <w:bookmarkStart w:id="1" w:name="_Hlk228959254"/>
      <w:bookmarkEnd w:id="1"/>
    </w:p>
    <w:bookmarkEnd w:id="0"/>
    <w:p w:rsidR="004F0E2A" w:rsidRPr="00184549" w:rsidRDefault="004F0E2A">
      <w:pPr>
        <w:spacing w:after="0" w:line="240" w:lineRule="auto"/>
        <w:jc w:val="both"/>
      </w:pPr>
    </w:p>
    <w:sectPr w:rsidR="004F0E2A" w:rsidRPr="00184549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134" w:right="567" w:bottom="1190" w:left="1134" w:header="567" w:footer="409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EA5E39" w:rsidRDefault="00EA5E39">
      <w:pPr>
        <w:spacing w:after="0" w:line="240" w:lineRule="auto"/>
      </w:pPr>
      <w:r>
        <w:separator/>
      </w:r>
    </w:p>
  </w:endnote>
  <w:endnote w:type="continuationSeparator" w:id="0">
    <w:p w:rsidR="00EA5E39" w:rsidRDefault="00EA5E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Noto Serif CJK SC">
    <w:panose1 w:val="00000000000000000000"/>
    <w:charset w:val="00"/>
    <w:family w:val="roman"/>
    <w:notTrueType/>
    <w:pitch w:val="default"/>
  </w:font>
  <w:font w:name="Lohit Devanagari">
    <w:altName w:val="Cambria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">
    <w:panose1 w:val="02070309020205020404"/>
    <w:charset w:val="00"/>
    <w:family w:val="auto"/>
    <w:pitch w:val="variable"/>
  </w:font>
  <w:font w:name="Liberation Sans;Arial"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;ＭＳ ゴシック"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5000" w:type="pct"/>
      <w:tblInd w:w="-5" w:type="dxa"/>
      <w:tblLayout w:type="fixed"/>
      <w:tblLook w:val="04A0" w:firstRow="1" w:lastRow="0" w:firstColumn="1" w:lastColumn="0" w:noHBand="0" w:noVBand="1"/>
    </w:tblPr>
    <w:tblGrid>
      <w:gridCol w:w="6940"/>
      <w:gridCol w:w="1157"/>
      <w:gridCol w:w="1157"/>
      <w:gridCol w:w="1167"/>
    </w:tblGrid>
    <w:tr w:rsidR="004F0E2A">
      <w:trPr>
        <w:trHeight w:val="284"/>
      </w:trPr>
      <w:tc>
        <w:tcPr>
          <w:tcW w:w="6796" w:type="dxa"/>
          <w:tcBorders>
            <w:top w:val="single" w:sz="4" w:space="0" w:color="000000"/>
            <w:left w:val="single" w:sz="4" w:space="0" w:color="000000"/>
          </w:tcBorders>
        </w:tcPr>
        <w:p w:rsidR="004F0E2A" w:rsidRDefault="00EA5E39">
          <w:pPr>
            <w:pStyle w:val="afe"/>
            <w:spacing w:before="0" w:after="0"/>
            <w:rPr>
              <w:sz w:val="16"/>
              <w:szCs w:val="16"/>
              <w:lang w:val="lt-LT"/>
            </w:rPr>
          </w:pPr>
          <w:r>
            <w:rPr>
              <w:sz w:val="16"/>
              <w:szCs w:val="16"/>
              <w:lang w:val="lt-LT"/>
            </w:rPr>
            <w:t>Dokumento žymuo</w:t>
          </w:r>
        </w:p>
      </w:tc>
      <w:tc>
        <w:tcPr>
          <w:tcW w:w="1133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vAlign w:val="center"/>
        </w:tcPr>
        <w:p w:rsidR="004F0E2A" w:rsidRDefault="00EA5E39">
          <w:pPr>
            <w:pStyle w:val="afd"/>
            <w:jc w:val="center"/>
            <w:rPr>
              <w:sz w:val="14"/>
              <w:szCs w:val="14"/>
            </w:rPr>
          </w:pPr>
          <w:r>
            <w:rPr>
              <w:sz w:val="14"/>
              <w:szCs w:val="14"/>
            </w:rPr>
            <w:t>Lapas</w:t>
          </w:r>
        </w:p>
      </w:tc>
      <w:tc>
        <w:tcPr>
          <w:tcW w:w="1133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vAlign w:val="center"/>
        </w:tcPr>
        <w:p w:rsidR="004F0E2A" w:rsidRDefault="00EA5E39">
          <w:pPr>
            <w:pStyle w:val="afd"/>
            <w:jc w:val="center"/>
            <w:rPr>
              <w:sz w:val="14"/>
              <w:szCs w:val="14"/>
            </w:rPr>
          </w:pPr>
          <w:r>
            <w:rPr>
              <w:sz w:val="14"/>
              <w:szCs w:val="14"/>
            </w:rPr>
            <w:t>Lapų</w:t>
          </w:r>
        </w:p>
      </w:tc>
      <w:tc>
        <w:tcPr>
          <w:tcW w:w="1143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4F0E2A" w:rsidRDefault="00EA5E39">
          <w:pPr>
            <w:pStyle w:val="afd"/>
            <w:jc w:val="center"/>
            <w:rPr>
              <w:sz w:val="14"/>
              <w:szCs w:val="14"/>
            </w:rPr>
          </w:pPr>
          <w:r>
            <w:rPr>
              <w:sz w:val="14"/>
              <w:szCs w:val="14"/>
            </w:rPr>
            <w:t>Laida</w:t>
          </w:r>
        </w:p>
      </w:tc>
    </w:tr>
    <w:tr w:rsidR="004F0E2A">
      <w:trPr>
        <w:trHeight w:val="567"/>
      </w:trPr>
      <w:tc>
        <w:tcPr>
          <w:tcW w:w="6796" w:type="dxa"/>
          <w:tcBorders>
            <w:left w:val="single" w:sz="4" w:space="0" w:color="000000"/>
            <w:bottom w:val="single" w:sz="4" w:space="0" w:color="000000"/>
          </w:tcBorders>
        </w:tcPr>
        <w:p w:rsidR="004F0E2A" w:rsidRDefault="00EA5E39">
          <w:pPr>
            <w:pStyle w:val="afd"/>
            <w:jc w:val="center"/>
            <w:rPr>
              <w:lang w:val="ru-RU"/>
            </w:rPr>
          </w:pPr>
          <w:r>
            <w:rPr>
              <w:szCs w:val="2"/>
            </w:rPr>
            <w:t>2L202405-02-TDP-SK.SZ</w:t>
          </w:r>
        </w:p>
      </w:tc>
      <w:tc>
        <w:tcPr>
          <w:tcW w:w="1133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vAlign w:val="center"/>
        </w:tcPr>
        <w:p w:rsidR="004F0E2A" w:rsidRDefault="00EA5E39">
          <w:pPr>
            <w:pStyle w:val="afd"/>
            <w:jc w:val="center"/>
            <w:rPr>
              <w:szCs w:val="24"/>
            </w:rPr>
          </w:pPr>
          <w:r>
            <w:rPr>
              <w:szCs w:val="24"/>
            </w:rPr>
            <w:fldChar w:fldCharType="begin"/>
          </w:r>
          <w:r>
            <w:rPr>
              <w:szCs w:val="24"/>
            </w:rPr>
            <w:instrText xml:space="preserve"> PAGE </w:instrText>
          </w:r>
          <w:r>
            <w:rPr>
              <w:szCs w:val="24"/>
            </w:rPr>
            <w:fldChar w:fldCharType="separate"/>
          </w:r>
          <w:r>
            <w:rPr>
              <w:szCs w:val="24"/>
            </w:rPr>
            <w:t>17</w:t>
          </w:r>
          <w:r>
            <w:rPr>
              <w:szCs w:val="24"/>
            </w:rPr>
            <w:fldChar w:fldCharType="end"/>
          </w:r>
        </w:p>
      </w:tc>
      <w:tc>
        <w:tcPr>
          <w:tcW w:w="1133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vAlign w:val="center"/>
        </w:tcPr>
        <w:p w:rsidR="004F0E2A" w:rsidRDefault="00EA5E39">
          <w:pPr>
            <w:pStyle w:val="afd"/>
            <w:jc w:val="center"/>
            <w:rPr>
              <w:szCs w:val="24"/>
            </w:rPr>
          </w:pPr>
          <w:r>
            <w:rPr>
              <w:szCs w:val="24"/>
            </w:rPr>
            <w:fldChar w:fldCharType="begin"/>
          </w:r>
          <w:r>
            <w:rPr>
              <w:szCs w:val="24"/>
            </w:rPr>
            <w:instrText xml:space="preserve"> NUMPAGES \* ARABIC </w:instrText>
          </w:r>
          <w:r>
            <w:rPr>
              <w:szCs w:val="24"/>
            </w:rPr>
            <w:fldChar w:fldCharType="separate"/>
          </w:r>
          <w:r>
            <w:rPr>
              <w:szCs w:val="24"/>
            </w:rPr>
            <w:t>17</w:t>
          </w:r>
          <w:r>
            <w:rPr>
              <w:szCs w:val="24"/>
            </w:rPr>
            <w:fldChar w:fldCharType="end"/>
          </w:r>
        </w:p>
      </w:tc>
      <w:tc>
        <w:tcPr>
          <w:tcW w:w="1143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4F0E2A" w:rsidRDefault="00EA5E39">
          <w:pPr>
            <w:pStyle w:val="afd"/>
            <w:jc w:val="center"/>
            <w:rPr>
              <w:szCs w:val="24"/>
            </w:rPr>
          </w:pPr>
          <w:r>
            <w:rPr>
              <w:szCs w:val="24"/>
            </w:rPr>
            <w:t>0</w:t>
          </w:r>
        </w:p>
      </w:tc>
    </w:tr>
  </w:tbl>
  <w:p w:rsidR="004F0E2A" w:rsidRDefault="004F0E2A">
    <w:pPr>
      <w:pStyle w:val="afd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10219" w:type="dxa"/>
      <w:jc w:val="center"/>
      <w:tblLayout w:type="fixed"/>
      <w:tblLook w:val="04A0" w:firstRow="1" w:lastRow="0" w:firstColumn="1" w:lastColumn="0" w:noHBand="0" w:noVBand="1"/>
    </w:tblPr>
    <w:tblGrid>
      <w:gridCol w:w="852"/>
      <w:gridCol w:w="853"/>
      <w:gridCol w:w="281"/>
      <w:gridCol w:w="6"/>
      <w:gridCol w:w="1982"/>
      <w:gridCol w:w="853"/>
      <w:gridCol w:w="4251"/>
      <w:gridCol w:w="567"/>
      <w:gridCol w:w="574"/>
    </w:tblGrid>
    <w:tr w:rsidR="004F0E2A">
      <w:trPr>
        <w:trHeight w:val="283"/>
        <w:jc w:val="center"/>
      </w:trPr>
      <w:tc>
        <w:tcPr>
          <w:tcW w:w="852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vAlign w:val="center"/>
        </w:tcPr>
        <w:p w:rsidR="004F0E2A" w:rsidRDefault="004F0E2A">
          <w:pPr>
            <w:pStyle w:val="afd"/>
            <w:snapToGrid w:val="0"/>
            <w:jc w:val="center"/>
            <w:rPr>
              <w:sz w:val="16"/>
              <w:szCs w:val="16"/>
              <w:lang w:val="lt-LT"/>
            </w:rPr>
          </w:pPr>
        </w:p>
      </w:tc>
      <w:tc>
        <w:tcPr>
          <w:tcW w:w="1134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vAlign w:val="center"/>
        </w:tcPr>
        <w:p w:rsidR="004F0E2A" w:rsidRDefault="004F0E2A">
          <w:pPr>
            <w:pStyle w:val="afd"/>
            <w:snapToGrid w:val="0"/>
            <w:jc w:val="center"/>
            <w:rPr>
              <w:sz w:val="16"/>
              <w:szCs w:val="16"/>
              <w:lang w:val="lt-LT"/>
            </w:rPr>
          </w:pPr>
        </w:p>
      </w:tc>
      <w:tc>
        <w:tcPr>
          <w:tcW w:w="8233" w:type="dxa"/>
          <w:gridSpan w:val="6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4F0E2A" w:rsidRDefault="004F0E2A">
          <w:pPr>
            <w:autoSpaceDE w:val="0"/>
            <w:snapToGrid w:val="0"/>
            <w:spacing w:after="0" w:line="240" w:lineRule="auto"/>
            <w:rPr>
              <w:caps/>
              <w:sz w:val="16"/>
              <w:szCs w:val="16"/>
              <w:lang w:val="lt-LT"/>
            </w:rPr>
          </w:pPr>
        </w:p>
      </w:tc>
    </w:tr>
    <w:tr w:rsidR="004F0E2A">
      <w:trPr>
        <w:trHeight w:val="283"/>
        <w:jc w:val="center"/>
      </w:trPr>
      <w:tc>
        <w:tcPr>
          <w:tcW w:w="852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vAlign w:val="center"/>
        </w:tcPr>
        <w:p w:rsidR="004F0E2A" w:rsidRDefault="00EA5E39">
          <w:pPr>
            <w:pStyle w:val="afd"/>
            <w:jc w:val="center"/>
            <w:rPr>
              <w:lang w:val="lt-LT"/>
            </w:rPr>
          </w:pPr>
          <w:r>
            <w:rPr>
              <w:sz w:val="16"/>
              <w:szCs w:val="16"/>
              <w:lang w:val="lt-LT"/>
            </w:rPr>
            <w:t>0</w:t>
          </w:r>
        </w:p>
      </w:tc>
      <w:tc>
        <w:tcPr>
          <w:tcW w:w="1134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vAlign w:val="center"/>
        </w:tcPr>
        <w:p w:rsidR="004F0E2A" w:rsidRDefault="00EA5E39">
          <w:pPr>
            <w:pStyle w:val="afd"/>
            <w:jc w:val="center"/>
            <w:rPr>
              <w:lang w:val="lt-LT"/>
            </w:rPr>
          </w:pPr>
          <w:r>
            <w:rPr>
              <w:sz w:val="16"/>
              <w:szCs w:val="16"/>
              <w:lang w:val="lt-LT"/>
            </w:rPr>
            <w:t>2026-03-16</w:t>
          </w:r>
        </w:p>
      </w:tc>
      <w:tc>
        <w:tcPr>
          <w:tcW w:w="8233" w:type="dxa"/>
          <w:gridSpan w:val="6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4F0E2A" w:rsidRDefault="00EA5E39">
          <w:pPr>
            <w:autoSpaceDE w:val="0"/>
            <w:spacing w:after="0" w:line="240" w:lineRule="auto"/>
            <w:rPr>
              <w:lang w:val="lt-LT"/>
            </w:rPr>
          </w:pPr>
          <w:r>
            <w:rPr>
              <w:sz w:val="16"/>
              <w:szCs w:val="16"/>
              <w:lang w:val="lt-LT"/>
            </w:rPr>
            <w:t>Ekspertizei, konkursui</w:t>
          </w:r>
        </w:p>
      </w:tc>
    </w:tr>
    <w:tr w:rsidR="004F0E2A">
      <w:trPr>
        <w:trHeight w:val="283"/>
        <w:jc w:val="center"/>
      </w:trPr>
      <w:tc>
        <w:tcPr>
          <w:tcW w:w="852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vAlign w:val="center"/>
        </w:tcPr>
        <w:p w:rsidR="004F0E2A" w:rsidRDefault="00EA5E39">
          <w:pPr>
            <w:pStyle w:val="afd"/>
            <w:jc w:val="center"/>
            <w:rPr>
              <w:lang w:val="lt-LT"/>
            </w:rPr>
          </w:pPr>
          <w:r>
            <w:rPr>
              <w:sz w:val="16"/>
              <w:szCs w:val="16"/>
              <w:lang w:val="lt-LT"/>
            </w:rPr>
            <w:t>Laida</w:t>
          </w:r>
        </w:p>
      </w:tc>
      <w:tc>
        <w:tcPr>
          <w:tcW w:w="1134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vAlign w:val="center"/>
        </w:tcPr>
        <w:p w:rsidR="004F0E2A" w:rsidRDefault="00EA5E39">
          <w:pPr>
            <w:pStyle w:val="afd"/>
            <w:jc w:val="center"/>
            <w:rPr>
              <w:lang w:val="lt-LT"/>
            </w:rPr>
          </w:pPr>
          <w:r>
            <w:rPr>
              <w:sz w:val="16"/>
              <w:szCs w:val="16"/>
              <w:lang w:val="lt-LT"/>
            </w:rPr>
            <w:t>Išleidimo data</w:t>
          </w:r>
        </w:p>
      </w:tc>
      <w:tc>
        <w:tcPr>
          <w:tcW w:w="8233" w:type="dxa"/>
          <w:gridSpan w:val="6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4F0E2A" w:rsidRDefault="00EA5E39">
          <w:pPr>
            <w:autoSpaceDE w:val="0"/>
            <w:spacing w:after="0" w:line="240" w:lineRule="auto"/>
            <w:jc w:val="center"/>
            <w:rPr>
              <w:lang w:val="lt-LT"/>
            </w:rPr>
          </w:pPr>
          <w:r>
            <w:rPr>
              <w:caps/>
              <w:sz w:val="16"/>
              <w:szCs w:val="16"/>
              <w:lang w:val="lt-LT"/>
            </w:rPr>
            <w:t>L</w:t>
          </w:r>
          <w:r>
            <w:rPr>
              <w:sz w:val="16"/>
              <w:szCs w:val="16"/>
              <w:lang w:val="lt-LT"/>
            </w:rPr>
            <w:t>aidos statusas, keitimo priežastis (jei taikoma)</w:t>
          </w:r>
        </w:p>
      </w:tc>
    </w:tr>
    <w:tr w:rsidR="004F0E2A">
      <w:trPr>
        <w:trHeight w:val="283"/>
        <w:jc w:val="center"/>
      </w:trPr>
      <w:tc>
        <w:tcPr>
          <w:tcW w:w="852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vAlign w:val="center"/>
        </w:tcPr>
        <w:p w:rsidR="004F0E2A" w:rsidRDefault="00EA5E39">
          <w:pPr>
            <w:pStyle w:val="afd"/>
            <w:jc w:val="center"/>
            <w:rPr>
              <w:lang w:val="lt-LT"/>
            </w:rPr>
          </w:pPr>
          <w:r>
            <w:rPr>
              <w:sz w:val="14"/>
              <w:szCs w:val="14"/>
              <w:lang w:val="lt-LT"/>
            </w:rPr>
            <w:t>Kval. Patv. Dok. Nr</w:t>
          </w:r>
          <w:r>
            <w:rPr>
              <w:sz w:val="16"/>
              <w:szCs w:val="16"/>
              <w:lang w:val="lt-LT"/>
            </w:rPr>
            <w:t>.</w:t>
          </w:r>
        </w:p>
      </w:tc>
      <w:tc>
        <w:tcPr>
          <w:tcW w:w="1140" w:type="dxa"/>
          <w:gridSpan w:val="3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vAlign w:val="center"/>
        </w:tcPr>
        <w:p w:rsidR="004F0E2A" w:rsidRDefault="00EA5E39">
          <w:pPr>
            <w:pStyle w:val="afd"/>
            <w:snapToGrid w:val="0"/>
            <w:rPr>
              <w:lang w:val="lt-LT" w:eastAsia="en-US"/>
            </w:rPr>
          </w:pPr>
          <w:r>
            <w:rPr>
              <w:noProof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1053118645" o:spid="_x0000_s2049" type="#_x0000_t75" style="position:absolute;margin-left:0;margin-top:11.65pt;width:42.6pt;height:42.5pt;z-index:-1;visibility:visible;mso-wrap-style:square;mso-wrap-distance-left:9.05pt;mso-wrap-distance-top:0;mso-wrap-distance-right:9.05pt;mso-wrap-distance-bottom:0;mso-position-horizontal:absolute;mso-position-horizontal-relative:text;mso-position-vertical:absolute;mso-position-vertical-relative:text">
                <v:imagedata r:id="rId1" o:title="" croptop="-9f" cropbottom="-9f" cropleft="-9f" cropright="-9f"/>
              </v:shape>
            </w:pict>
          </w:r>
        </w:p>
      </w:tc>
      <w:tc>
        <w:tcPr>
          <w:tcW w:w="2835" w:type="dxa"/>
          <w:gridSpan w:val="2"/>
          <w:vMerge w:val="restart"/>
          <w:vAlign w:val="center"/>
        </w:tcPr>
        <w:p w:rsidR="004F0E2A" w:rsidRDefault="00EA5E39">
          <w:pPr>
            <w:spacing w:after="0"/>
            <w:rPr>
              <w:rFonts w:eastAsia="Arial"/>
              <w:color w:val="000000"/>
              <w:sz w:val="14"/>
              <w:szCs w:val="14"/>
              <w:lang w:val="lt-LT"/>
            </w:rPr>
          </w:pPr>
          <w:r>
            <w:rPr>
              <w:rFonts w:eastAsia="Arial"/>
              <w:color w:val="000000"/>
              <w:sz w:val="14"/>
              <w:szCs w:val="14"/>
              <w:lang w:val="lt-LT"/>
            </w:rPr>
            <w:t xml:space="preserve">UAB „2L Architects“ įm. k. 302825424; </w:t>
          </w:r>
        </w:p>
        <w:p w:rsidR="004F0E2A" w:rsidRDefault="00EA5E39">
          <w:pPr>
            <w:pStyle w:val="afe"/>
            <w:spacing w:before="0" w:after="0"/>
            <w:rPr>
              <w:lang w:val="lt-LT"/>
            </w:rPr>
          </w:pPr>
          <w:r>
            <w:rPr>
              <w:rFonts w:eastAsia="Arial"/>
              <w:color w:val="000000"/>
              <w:sz w:val="14"/>
              <w:szCs w:val="14"/>
              <w:lang w:val="lt-LT"/>
            </w:rPr>
            <w:t xml:space="preserve">Adresas: Aludarių g.1, Vilnius; </w:t>
          </w:r>
          <w:r>
            <w:rPr>
              <w:rFonts w:eastAsia="Arial"/>
              <w:color w:val="000000"/>
              <w:sz w:val="14"/>
              <w:szCs w:val="14"/>
              <w:lang w:val="lt-LT"/>
            </w:rPr>
            <w:br/>
            <w:t>Tel.: +370 695 46 175;</w:t>
          </w:r>
          <w:r>
            <w:rPr>
              <w:rFonts w:eastAsia="Arial"/>
              <w:color w:val="000000"/>
              <w:sz w:val="14"/>
              <w:szCs w:val="14"/>
              <w:lang w:val="lt-LT"/>
            </w:rPr>
            <w:br/>
            <w:t xml:space="preserve"> info@2Larchitektai.lt</w:t>
          </w:r>
        </w:p>
      </w:tc>
      <w:tc>
        <w:tcPr>
          <w:tcW w:w="5392" w:type="dxa"/>
          <w:gridSpan w:val="3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</w:tcPr>
        <w:p w:rsidR="004F0E2A" w:rsidRDefault="00EA5E39">
          <w:pPr>
            <w:autoSpaceDE w:val="0"/>
            <w:spacing w:after="0" w:line="240" w:lineRule="auto"/>
            <w:rPr>
              <w:lang w:val="lt-LT"/>
            </w:rPr>
          </w:pPr>
          <w:r>
            <w:rPr>
              <w:sz w:val="16"/>
              <w:szCs w:val="16"/>
              <w:lang w:val="lt-LT"/>
            </w:rPr>
            <w:t>Statinio projekto pavadinimas</w:t>
          </w:r>
        </w:p>
      </w:tc>
    </w:tr>
    <w:tr w:rsidR="004F0E2A">
      <w:trPr>
        <w:trHeight w:val="283"/>
        <w:jc w:val="center"/>
      </w:trPr>
      <w:tc>
        <w:tcPr>
          <w:tcW w:w="852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vAlign w:val="center"/>
        </w:tcPr>
        <w:p w:rsidR="004F0E2A" w:rsidRDefault="004F0E2A">
          <w:pPr>
            <w:pStyle w:val="afd"/>
            <w:snapToGrid w:val="0"/>
            <w:jc w:val="center"/>
            <w:rPr>
              <w:sz w:val="14"/>
              <w:szCs w:val="14"/>
              <w:lang w:val="lt-LT"/>
            </w:rPr>
          </w:pPr>
        </w:p>
      </w:tc>
      <w:tc>
        <w:tcPr>
          <w:tcW w:w="1140" w:type="dxa"/>
          <w:gridSpan w:val="3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vAlign w:val="center"/>
        </w:tcPr>
        <w:p w:rsidR="004F0E2A" w:rsidRDefault="004F0E2A">
          <w:pPr>
            <w:pStyle w:val="afd"/>
            <w:snapToGrid w:val="0"/>
            <w:jc w:val="center"/>
            <w:rPr>
              <w:sz w:val="14"/>
              <w:szCs w:val="14"/>
              <w:lang w:val="lt-LT"/>
            </w:rPr>
          </w:pPr>
        </w:p>
      </w:tc>
      <w:tc>
        <w:tcPr>
          <w:tcW w:w="2835" w:type="dxa"/>
          <w:gridSpan w:val="2"/>
          <w:vMerge/>
          <w:vAlign w:val="center"/>
        </w:tcPr>
        <w:p w:rsidR="004F0E2A" w:rsidRDefault="004F0E2A">
          <w:pPr>
            <w:pStyle w:val="afe"/>
            <w:snapToGrid w:val="0"/>
            <w:spacing w:before="0" w:after="0"/>
            <w:jc w:val="center"/>
            <w:rPr>
              <w:sz w:val="14"/>
              <w:szCs w:val="14"/>
              <w:lang w:val="lt-LT"/>
            </w:rPr>
          </w:pPr>
        </w:p>
      </w:tc>
      <w:tc>
        <w:tcPr>
          <w:tcW w:w="5392" w:type="dxa"/>
          <w:gridSpan w:val="3"/>
          <w:vMerge w:val="restart"/>
          <w:tcBorders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4F0E2A" w:rsidRDefault="00EA5E39">
          <w:pPr>
            <w:pStyle w:val="afd"/>
            <w:rPr>
              <w:lang w:val="lt-LT"/>
            </w:rPr>
          </w:pPr>
          <w:r>
            <w:rPr>
              <w:color w:val="000000"/>
              <w:szCs w:val="24"/>
              <w:lang w:val="lt-LT" w:eastAsia="lt-LT"/>
            </w:rPr>
            <w:t xml:space="preserve">Administracinių pastatų paskirties grupės, administracinės paskirties pastatų adresu Žirmūnų g. 151, </w:t>
          </w:r>
          <w:r>
            <w:rPr>
              <w:color w:val="000000"/>
              <w:szCs w:val="24"/>
              <w:lang w:val="lt-LT" w:eastAsia="lt-LT"/>
            </w:rPr>
            <w:t>Vilnius, rekonstravimo projektas</w:t>
          </w:r>
        </w:p>
      </w:tc>
    </w:tr>
    <w:tr w:rsidR="004F0E2A">
      <w:trPr>
        <w:trHeight w:val="283"/>
        <w:jc w:val="center"/>
      </w:trPr>
      <w:tc>
        <w:tcPr>
          <w:tcW w:w="852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vAlign w:val="center"/>
        </w:tcPr>
        <w:p w:rsidR="004F0E2A" w:rsidRDefault="004F0E2A">
          <w:pPr>
            <w:pStyle w:val="afd"/>
            <w:snapToGrid w:val="0"/>
            <w:jc w:val="center"/>
            <w:rPr>
              <w:color w:val="000000"/>
              <w:sz w:val="16"/>
              <w:szCs w:val="16"/>
              <w:lang w:val="lt-LT" w:eastAsia="lt-LT"/>
            </w:rPr>
          </w:pPr>
        </w:p>
      </w:tc>
      <w:tc>
        <w:tcPr>
          <w:tcW w:w="1140" w:type="dxa"/>
          <w:gridSpan w:val="3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vAlign w:val="center"/>
        </w:tcPr>
        <w:p w:rsidR="004F0E2A" w:rsidRDefault="004F0E2A">
          <w:pPr>
            <w:pStyle w:val="afd"/>
            <w:snapToGrid w:val="0"/>
            <w:jc w:val="center"/>
            <w:rPr>
              <w:color w:val="000000"/>
              <w:sz w:val="16"/>
              <w:szCs w:val="16"/>
              <w:lang w:val="lt-LT" w:eastAsia="lt-LT"/>
            </w:rPr>
          </w:pPr>
        </w:p>
      </w:tc>
      <w:tc>
        <w:tcPr>
          <w:tcW w:w="2835" w:type="dxa"/>
          <w:gridSpan w:val="2"/>
          <w:vMerge/>
          <w:vAlign w:val="center"/>
        </w:tcPr>
        <w:p w:rsidR="004F0E2A" w:rsidRDefault="004F0E2A">
          <w:pPr>
            <w:pStyle w:val="afe"/>
            <w:snapToGrid w:val="0"/>
            <w:spacing w:before="0" w:after="0"/>
            <w:jc w:val="center"/>
            <w:rPr>
              <w:sz w:val="16"/>
              <w:szCs w:val="16"/>
              <w:lang w:val="lt-LT"/>
            </w:rPr>
          </w:pPr>
        </w:p>
      </w:tc>
      <w:tc>
        <w:tcPr>
          <w:tcW w:w="5392" w:type="dxa"/>
          <w:gridSpan w:val="3"/>
          <w:vMerge/>
          <w:tcBorders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4F0E2A" w:rsidRDefault="004F0E2A">
          <w:pPr>
            <w:autoSpaceDE w:val="0"/>
            <w:snapToGrid w:val="0"/>
            <w:spacing w:after="0" w:line="240" w:lineRule="auto"/>
            <w:rPr>
              <w:sz w:val="16"/>
              <w:szCs w:val="16"/>
              <w:highlight w:val="yellow"/>
              <w:lang w:val="lt-LT"/>
            </w:rPr>
          </w:pPr>
        </w:p>
      </w:tc>
    </w:tr>
    <w:tr w:rsidR="004F0E2A">
      <w:trPr>
        <w:trHeight w:val="283"/>
        <w:jc w:val="center"/>
      </w:trPr>
      <w:tc>
        <w:tcPr>
          <w:tcW w:w="852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vAlign w:val="center"/>
        </w:tcPr>
        <w:p w:rsidR="004F0E2A" w:rsidRDefault="004F0E2A">
          <w:pPr>
            <w:pStyle w:val="afd"/>
            <w:snapToGrid w:val="0"/>
            <w:jc w:val="center"/>
            <w:rPr>
              <w:sz w:val="16"/>
              <w:szCs w:val="16"/>
              <w:highlight w:val="yellow"/>
              <w:lang w:val="lt-LT"/>
            </w:rPr>
          </w:pPr>
        </w:p>
      </w:tc>
      <w:tc>
        <w:tcPr>
          <w:tcW w:w="1140" w:type="dxa"/>
          <w:gridSpan w:val="3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vAlign w:val="center"/>
        </w:tcPr>
        <w:p w:rsidR="004F0E2A" w:rsidRDefault="004F0E2A">
          <w:pPr>
            <w:pStyle w:val="afd"/>
            <w:snapToGrid w:val="0"/>
            <w:jc w:val="center"/>
            <w:rPr>
              <w:sz w:val="16"/>
              <w:szCs w:val="16"/>
              <w:highlight w:val="yellow"/>
              <w:lang w:val="lt-LT"/>
            </w:rPr>
          </w:pPr>
        </w:p>
      </w:tc>
      <w:tc>
        <w:tcPr>
          <w:tcW w:w="2835" w:type="dxa"/>
          <w:gridSpan w:val="2"/>
          <w:vMerge/>
          <w:vAlign w:val="center"/>
        </w:tcPr>
        <w:p w:rsidR="004F0E2A" w:rsidRDefault="004F0E2A">
          <w:pPr>
            <w:pStyle w:val="afd"/>
            <w:snapToGrid w:val="0"/>
            <w:jc w:val="center"/>
            <w:rPr>
              <w:sz w:val="16"/>
              <w:szCs w:val="16"/>
              <w:lang w:val="lt-LT"/>
            </w:rPr>
          </w:pPr>
        </w:p>
      </w:tc>
      <w:tc>
        <w:tcPr>
          <w:tcW w:w="5392" w:type="dxa"/>
          <w:gridSpan w:val="3"/>
          <w:vMerge/>
          <w:tcBorders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4F0E2A" w:rsidRDefault="004F0E2A">
          <w:pPr>
            <w:pStyle w:val="afd"/>
            <w:snapToGrid w:val="0"/>
            <w:rPr>
              <w:sz w:val="16"/>
              <w:szCs w:val="16"/>
              <w:highlight w:val="yellow"/>
              <w:lang w:val="lt-LT"/>
            </w:rPr>
          </w:pPr>
        </w:p>
      </w:tc>
    </w:tr>
    <w:tr w:rsidR="004F0E2A">
      <w:trPr>
        <w:trHeight w:val="283"/>
        <w:jc w:val="center"/>
      </w:trPr>
      <w:tc>
        <w:tcPr>
          <w:tcW w:w="852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vAlign w:val="center"/>
        </w:tcPr>
        <w:p w:rsidR="004F0E2A" w:rsidRDefault="004F0E2A">
          <w:pPr>
            <w:pStyle w:val="afd"/>
            <w:snapToGrid w:val="0"/>
            <w:jc w:val="center"/>
            <w:rPr>
              <w:sz w:val="16"/>
              <w:szCs w:val="16"/>
              <w:highlight w:val="yellow"/>
              <w:lang w:val="lt-LT"/>
            </w:rPr>
          </w:pPr>
        </w:p>
      </w:tc>
      <w:tc>
        <w:tcPr>
          <w:tcW w:w="853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vAlign w:val="center"/>
        </w:tcPr>
        <w:p w:rsidR="004F0E2A" w:rsidRDefault="00EA5E39">
          <w:pPr>
            <w:pStyle w:val="afd"/>
            <w:jc w:val="center"/>
            <w:rPr>
              <w:lang w:val="lt-LT"/>
            </w:rPr>
          </w:pPr>
          <w:r>
            <w:rPr>
              <w:sz w:val="16"/>
              <w:szCs w:val="16"/>
              <w:lang w:val="lt-LT"/>
            </w:rPr>
            <w:t>Pareigos</w:t>
          </w:r>
        </w:p>
      </w:tc>
      <w:tc>
        <w:tcPr>
          <w:tcW w:w="2269" w:type="dxa"/>
          <w:gridSpan w:val="3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vAlign w:val="center"/>
        </w:tcPr>
        <w:p w:rsidR="004F0E2A" w:rsidRDefault="00EA5E39">
          <w:pPr>
            <w:pStyle w:val="afd"/>
            <w:jc w:val="center"/>
            <w:rPr>
              <w:lang w:val="lt-LT"/>
            </w:rPr>
          </w:pPr>
          <w:r>
            <w:rPr>
              <w:sz w:val="16"/>
              <w:szCs w:val="16"/>
              <w:lang w:val="lt-LT"/>
            </w:rPr>
            <w:t>Vardas, Pavardė</w:t>
          </w:r>
        </w:p>
      </w:tc>
      <w:tc>
        <w:tcPr>
          <w:tcW w:w="853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vAlign w:val="center"/>
        </w:tcPr>
        <w:p w:rsidR="004F0E2A" w:rsidRDefault="00EA5E39">
          <w:pPr>
            <w:pStyle w:val="afd"/>
            <w:jc w:val="center"/>
            <w:rPr>
              <w:lang w:val="lt-LT"/>
            </w:rPr>
          </w:pPr>
          <w:r>
            <w:rPr>
              <w:sz w:val="16"/>
              <w:szCs w:val="16"/>
              <w:lang w:val="lt-LT"/>
            </w:rPr>
            <w:t>Parašas</w:t>
          </w:r>
        </w:p>
      </w:tc>
      <w:tc>
        <w:tcPr>
          <w:tcW w:w="5392" w:type="dxa"/>
          <w:gridSpan w:val="3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</w:tcPr>
        <w:p w:rsidR="004F0E2A" w:rsidRDefault="00EA5E39">
          <w:pPr>
            <w:pStyle w:val="afd"/>
            <w:rPr>
              <w:lang w:val="lt-LT"/>
            </w:rPr>
          </w:pPr>
          <w:r>
            <w:rPr>
              <w:sz w:val="16"/>
              <w:szCs w:val="16"/>
              <w:lang w:val="lt-LT"/>
            </w:rPr>
            <w:t>Statinio numeris ir pavadinimas</w:t>
          </w:r>
        </w:p>
      </w:tc>
    </w:tr>
    <w:tr w:rsidR="004F0E2A">
      <w:trPr>
        <w:trHeight w:val="283"/>
        <w:jc w:val="center"/>
      </w:trPr>
      <w:tc>
        <w:tcPr>
          <w:tcW w:w="852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vAlign w:val="center"/>
        </w:tcPr>
        <w:p w:rsidR="004F0E2A" w:rsidRDefault="00EA5E39">
          <w:pPr>
            <w:pStyle w:val="afd"/>
            <w:jc w:val="center"/>
            <w:rPr>
              <w:lang w:val="lt-LT"/>
            </w:rPr>
          </w:pPr>
          <w:r>
            <w:rPr>
              <w:sz w:val="16"/>
              <w:szCs w:val="16"/>
            </w:rPr>
            <w:t>A2080</w:t>
          </w:r>
        </w:p>
      </w:tc>
      <w:tc>
        <w:tcPr>
          <w:tcW w:w="853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vAlign w:val="center"/>
        </w:tcPr>
        <w:p w:rsidR="004F0E2A" w:rsidRDefault="00EA5E39">
          <w:pPr>
            <w:pStyle w:val="afd"/>
            <w:jc w:val="center"/>
            <w:rPr>
              <w:lang w:val="lt-LT"/>
            </w:rPr>
          </w:pPr>
          <w:r>
            <w:rPr>
              <w:sz w:val="16"/>
              <w:szCs w:val="16"/>
            </w:rPr>
            <w:t>PV</w:t>
          </w:r>
        </w:p>
      </w:tc>
      <w:tc>
        <w:tcPr>
          <w:tcW w:w="2269" w:type="dxa"/>
          <w:gridSpan w:val="3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vAlign w:val="center"/>
        </w:tcPr>
        <w:p w:rsidR="004F0E2A" w:rsidRDefault="00EA5E39">
          <w:pPr>
            <w:pStyle w:val="afd"/>
            <w:rPr>
              <w:lang w:val="lt-LT"/>
            </w:rPr>
          </w:pPr>
          <w:r>
            <w:rPr>
              <w:sz w:val="16"/>
              <w:szCs w:val="16"/>
            </w:rPr>
            <w:t>Kastytis Bieliauskas</w:t>
          </w:r>
        </w:p>
      </w:tc>
      <w:tc>
        <w:tcPr>
          <w:tcW w:w="853" w:type="dxa"/>
          <w:tcBorders>
            <w:left w:val="single" w:sz="4" w:space="0" w:color="000000"/>
            <w:bottom w:val="single" w:sz="4" w:space="0" w:color="000000"/>
          </w:tcBorders>
          <w:vAlign w:val="center"/>
        </w:tcPr>
        <w:p w:rsidR="004F0E2A" w:rsidRDefault="004F0E2A">
          <w:pPr>
            <w:pStyle w:val="afd"/>
            <w:snapToGrid w:val="0"/>
            <w:rPr>
              <w:sz w:val="16"/>
              <w:szCs w:val="16"/>
              <w:lang w:val="lt-LT"/>
            </w:rPr>
          </w:pPr>
        </w:p>
      </w:tc>
      <w:tc>
        <w:tcPr>
          <w:tcW w:w="5392" w:type="dxa"/>
          <w:gridSpan w:val="3"/>
          <w:vMerge w:val="restart"/>
          <w:tcBorders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4F0E2A" w:rsidRDefault="00EA5E39">
          <w:pPr>
            <w:autoSpaceDE w:val="0"/>
            <w:spacing w:after="0" w:line="240" w:lineRule="auto"/>
            <w:rPr>
              <w:lang w:val="lt-LT"/>
            </w:rPr>
          </w:pPr>
          <w:r>
            <w:rPr>
              <w:color w:val="000000"/>
              <w:szCs w:val="24"/>
              <w:lang w:val="lt-LT" w:eastAsia="lt-LT"/>
            </w:rPr>
            <w:t>02 – Pastatas (Bankas)</w:t>
          </w:r>
        </w:p>
      </w:tc>
    </w:tr>
    <w:tr w:rsidR="004F0E2A">
      <w:trPr>
        <w:trHeight w:val="283"/>
        <w:jc w:val="center"/>
      </w:trPr>
      <w:tc>
        <w:tcPr>
          <w:tcW w:w="852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vAlign w:val="center"/>
        </w:tcPr>
        <w:p w:rsidR="004F0E2A" w:rsidRDefault="004F0E2A">
          <w:pPr>
            <w:pStyle w:val="afd"/>
            <w:snapToGrid w:val="0"/>
            <w:jc w:val="center"/>
            <w:rPr>
              <w:sz w:val="16"/>
              <w:szCs w:val="16"/>
              <w:lang w:val="lt-LT"/>
            </w:rPr>
          </w:pPr>
        </w:p>
      </w:tc>
      <w:tc>
        <w:tcPr>
          <w:tcW w:w="3975" w:type="dxa"/>
          <w:gridSpan w:val="5"/>
          <w:vMerge w:val="restart"/>
          <w:tcBorders>
            <w:top w:val="single" w:sz="4" w:space="0" w:color="000000"/>
            <w:left w:val="single" w:sz="4" w:space="0" w:color="000000"/>
          </w:tcBorders>
          <w:vAlign w:val="center"/>
        </w:tcPr>
        <w:p w:rsidR="004F0E2A" w:rsidRDefault="00EA5E39">
          <w:pPr>
            <w:pStyle w:val="afe"/>
            <w:spacing w:before="0" w:after="0"/>
            <w:jc w:val="center"/>
            <w:rPr>
              <w:lang w:val="lt-LT"/>
            </w:rPr>
          </w:pPr>
          <w:r>
            <w:rPr>
              <w:lang w:val="lt-LT"/>
            </w:rPr>
            <w:t>UAB NJ OPTIMAL</w:t>
          </w:r>
        </w:p>
        <w:p w:rsidR="004F0E2A" w:rsidRDefault="00EA5E39">
          <w:pPr>
            <w:pStyle w:val="afe"/>
            <w:spacing w:before="0" w:after="0"/>
            <w:jc w:val="center"/>
            <w:rPr>
              <w:sz w:val="14"/>
              <w:szCs w:val="14"/>
              <w:lang w:val="lt-LT"/>
            </w:rPr>
          </w:pPr>
          <w:r>
            <w:rPr>
              <w:sz w:val="14"/>
              <w:szCs w:val="14"/>
              <w:lang w:val="lt-LT"/>
            </w:rPr>
            <w:t>Tel.: +37065299614</w:t>
          </w:r>
        </w:p>
        <w:p w:rsidR="004F0E2A" w:rsidRDefault="00EA5E39">
          <w:pPr>
            <w:pStyle w:val="afd"/>
            <w:snapToGrid w:val="0"/>
            <w:jc w:val="center"/>
            <w:rPr>
              <w:sz w:val="16"/>
              <w:szCs w:val="16"/>
              <w:lang w:val="lt-LT"/>
            </w:rPr>
          </w:pPr>
          <w:r>
            <w:rPr>
              <w:sz w:val="14"/>
              <w:szCs w:val="14"/>
              <w:lang w:val="lt-LT"/>
            </w:rPr>
            <w:t>El. paštas: info@njoptimal.com</w:t>
          </w:r>
        </w:p>
      </w:tc>
      <w:tc>
        <w:tcPr>
          <w:tcW w:w="5392" w:type="dxa"/>
          <w:gridSpan w:val="3"/>
          <w:vMerge/>
          <w:tcBorders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4F0E2A" w:rsidRDefault="004F0E2A">
          <w:pPr>
            <w:pStyle w:val="afd"/>
            <w:snapToGrid w:val="0"/>
            <w:jc w:val="center"/>
            <w:rPr>
              <w:sz w:val="16"/>
              <w:szCs w:val="16"/>
              <w:highlight w:val="yellow"/>
              <w:lang w:val="lt-LT"/>
            </w:rPr>
          </w:pPr>
        </w:p>
      </w:tc>
    </w:tr>
    <w:tr w:rsidR="004F0E2A">
      <w:trPr>
        <w:trHeight w:val="283"/>
        <w:jc w:val="center"/>
      </w:trPr>
      <w:tc>
        <w:tcPr>
          <w:tcW w:w="852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vAlign w:val="center"/>
        </w:tcPr>
        <w:p w:rsidR="004F0E2A" w:rsidRDefault="004F0E2A">
          <w:pPr>
            <w:pStyle w:val="afd"/>
            <w:snapToGrid w:val="0"/>
            <w:jc w:val="center"/>
            <w:rPr>
              <w:sz w:val="16"/>
              <w:szCs w:val="16"/>
              <w:highlight w:val="yellow"/>
              <w:lang w:val="lt-LT"/>
            </w:rPr>
          </w:pPr>
        </w:p>
      </w:tc>
      <w:tc>
        <w:tcPr>
          <w:tcW w:w="3975" w:type="dxa"/>
          <w:gridSpan w:val="5"/>
          <w:vMerge/>
          <w:tcBorders>
            <w:top w:val="single" w:sz="4" w:space="0" w:color="000000"/>
            <w:left w:val="single" w:sz="4" w:space="0" w:color="000000"/>
          </w:tcBorders>
          <w:vAlign w:val="center"/>
        </w:tcPr>
        <w:p w:rsidR="004F0E2A" w:rsidRDefault="004F0E2A">
          <w:pPr>
            <w:pStyle w:val="afd"/>
            <w:snapToGrid w:val="0"/>
            <w:rPr>
              <w:sz w:val="16"/>
              <w:szCs w:val="16"/>
              <w:lang w:val="lt-LT"/>
            </w:rPr>
          </w:pPr>
        </w:p>
      </w:tc>
      <w:tc>
        <w:tcPr>
          <w:tcW w:w="4818" w:type="dxa"/>
          <w:gridSpan w:val="2"/>
          <w:tcBorders>
            <w:top w:val="single" w:sz="4" w:space="0" w:color="000000"/>
            <w:left w:val="single" w:sz="4" w:space="0" w:color="000000"/>
          </w:tcBorders>
        </w:tcPr>
        <w:p w:rsidR="004F0E2A" w:rsidRDefault="00EA5E39">
          <w:pPr>
            <w:pStyle w:val="afd"/>
            <w:rPr>
              <w:lang w:val="lt-LT"/>
            </w:rPr>
          </w:pPr>
          <w:r>
            <w:rPr>
              <w:sz w:val="16"/>
              <w:szCs w:val="16"/>
              <w:lang w:val="lt-LT"/>
            </w:rPr>
            <w:t xml:space="preserve">Dokumento </w:t>
          </w:r>
          <w:r>
            <w:rPr>
              <w:sz w:val="16"/>
              <w:szCs w:val="16"/>
              <w:lang w:val="lt-LT"/>
            </w:rPr>
            <w:t>pavadinimas</w:t>
          </w:r>
        </w:p>
      </w:tc>
      <w:tc>
        <w:tcPr>
          <w:tcW w:w="574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4F0E2A" w:rsidRDefault="00EA5E39">
          <w:pPr>
            <w:pStyle w:val="afd"/>
            <w:jc w:val="center"/>
            <w:rPr>
              <w:lang w:val="lt-LT"/>
            </w:rPr>
          </w:pPr>
          <w:r>
            <w:rPr>
              <w:sz w:val="14"/>
              <w:szCs w:val="14"/>
              <w:lang w:val="lt-LT"/>
            </w:rPr>
            <w:t>Laida</w:t>
          </w:r>
        </w:p>
      </w:tc>
    </w:tr>
    <w:tr w:rsidR="004F0E2A">
      <w:trPr>
        <w:trHeight w:val="283"/>
        <w:jc w:val="center"/>
      </w:trPr>
      <w:tc>
        <w:tcPr>
          <w:tcW w:w="852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vAlign w:val="center"/>
        </w:tcPr>
        <w:p w:rsidR="004F0E2A" w:rsidRDefault="004F0E2A">
          <w:pPr>
            <w:pStyle w:val="afd"/>
            <w:snapToGrid w:val="0"/>
            <w:jc w:val="center"/>
            <w:rPr>
              <w:sz w:val="16"/>
              <w:szCs w:val="16"/>
              <w:lang w:val="lt-LT"/>
            </w:rPr>
          </w:pPr>
        </w:p>
      </w:tc>
      <w:tc>
        <w:tcPr>
          <w:tcW w:w="853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vAlign w:val="center"/>
        </w:tcPr>
        <w:p w:rsidR="004F0E2A" w:rsidRDefault="00EA5E39">
          <w:pPr>
            <w:pStyle w:val="afd"/>
            <w:snapToGrid w:val="0"/>
            <w:jc w:val="center"/>
            <w:rPr>
              <w:sz w:val="16"/>
              <w:szCs w:val="16"/>
              <w:lang w:val="lt-LT"/>
            </w:rPr>
          </w:pPr>
          <w:r>
            <w:rPr>
              <w:sz w:val="16"/>
              <w:szCs w:val="16"/>
              <w:lang w:val="lt-LT"/>
            </w:rPr>
            <w:t>Pareigos</w:t>
          </w:r>
        </w:p>
      </w:tc>
      <w:tc>
        <w:tcPr>
          <w:tcW w:w="2269" w:type="dxa"/>
          <w:gridSpan w:val="3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vAlign w:val="center"/>
        </w:tcPr>
        <w:p w:rsidR="004F0E2A" w:rsidRDefault="00EA5E39">
          <w:pPr>
            <w:pStyle w:val="afd"/>
            <w:snapToGrid w:val="0"/>
            <w:rPr>
              <w:sz w:val="16"/>
              <w:szCs w:val="16"/>
              <w:lang w:val="lt-LT"/>
            </w:rPr>
          </w:pPr>
          <w:r>
            <w:rPr>
              <w:sz w:val="16"/>
              <w:szCs w:val="16"/>
              <w:lang w:val="lt-LT"/>
            </w:rPr>
            <w:t>Vardas, Pavardė</w:t>
          </w:r>
        </w:p>
      </w:tc>
      <w:tc>
        <w:tcPr>
          <w:tcW w:w="853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vAlign w:val="center"/>
        </w:tcPr>
        <w:p w:rsidR="004F0E2A" w:rsidRDefault="00EA5E39">
          <w:pPr>
            <w:pStyle w:val="afd"/>
            <w:snapToGrid w:val="0"/>
            <w:rPr>
              <w:sz w:val="16"/>
              <w:szCs w:val="16"/>
              <w:lang w:val="lt-LT"/>
            </w:rPr>
          </w:pPr>
          <w:r>
            <w:rPr>
              <w:sz w:val="16"/>
              <w:szCs w:val="16"/>
              <w:lang w:val="lt-LT"/>
            </w:rPr>
            <w:t>Parašas</w:t>
          </w:r>
        </w:p>
      </w:tc>
      <w:tc>
        <w:tcPr>
          <w:tcW w:w="4818" w:type="dxa"/>
          <w:gridSpan w:val="2"/>
          <w:vMerge w:val="restart"/>
          <w:tcBorders>
            <w:left w:val="single" w:sz="4" w:space="0" w:color="000000"/>
            <w:bottom w:val="single" w:sz="4" w:space="0" w:color="000000"/>
          </w:tcBorders>
        </w:tcPr>
        <w:p w:rsidR="004F0E2A" w:rsidRDefault="00EA5E39">
          <w:pPr>
            <w:pStyle w:val="afd"/>
            <w:rPr>
              <w:lang w:val="lt-LT"/>
            </w:rPr>
          </w:pPr>
          <w:r>
            <w:rPr>
              <w:lang w:val="lt-LT"/>
            </w:rPr>
            <w:t>Sąnaudų kiekių žiniaraštis</w:t>
          </w:r>
        </w:p>
      </w:tc>
      <w:tc>
        <w:tcPr>
          <w:tcW w:w="574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4F0E2A" w:rsidRDefault="00EA5E39">
          <w:pPr>
            <w:pStyle w:val="afd"/>
            <w:jc w:val="center"/>
            <w:rPr>
              <w:lang w:val="lt-LT"/>
            </w:rPr>
          </w:pPr>
          <w:r>
            <w:rPr>
              <w:szCs w:val="2"/>
              <w:lang w:val="lt-LT"/>
            </w:rPr>
            <w:t>0</w:t>
          </w:r>
        </w:p>
      </w:tc>
    </w:tr>
    <w:tr w:rsidR="004F0E2A">
      <w:trPr>
        <w:trHeight w:val="283"/>
        <w:jc w:val="center"/>
      </w:trPr>
      <w:tc>
        <w:tcPr>
          <w:tcW w:w="852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vAlign w:val="center"/>
        </w:tcPr>
        <w:p w:rsidR="004F0E2A" w:rsidRDefault="00EA5E39">
          <w:pPr>
            <w:pStyle w:val="afd"/>
            <w:snapToGrid w:val="0"/>
            <w:jc w:val="center"/>
            <w:rPr>
              <w:sz w:val="16"/>
              <w:szCs w:val="16"/>
              <w:lang w:val="lt-LT"/>
            </w:rPr>
          </w:pPr>
          <w:r>
            <w:rPr>
              <w:sz w:val="16"/>
              <w:szCs w:val="16"/>
              <w:lang w:val="lt-LT"/>
            </w:rPr>
            <w:t>27405</w:t>
          </w:r>
        </w:p>
      </w:tc>
      <w:tc>
        <w:tcPr>
          <w:tcW w:w="853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vAlign w:val="center"/>
        </w:tcPr>
        <w:p w:rsidR="004F0E2A" w:rsidRDefault="00EA5E39">
          <w:pPr>
            <w:pStyle w:val="afd"/>
            <w:snapToGrid w:val="0"/>
            <w:jc w:val="center"/>
            <w:rPr>
              <w:sz w:val="16"/>
              <w:szCs w:val="16"/>
              <w:lang w:val="lt-LT"/>
            </w:rPr>
          </w:pPr>
          <w:r>
            <w:rPr>
              <w:sz w:val="16"/>
              <w:szCs w:val="16"/>
              <w:lang w:val="lt-LT"/>
            </w:rPr>
            <w:t xml:space="preserve">SPDV </w:t>
          </w:r>
        </w:p>
      </w:tc>
      <w:tc>
        <w:tcPr>
          <w:tcW w:w="2269" w:type="dxa"/>
          <w:gridSpan w:val="3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vAlign w:val="center"/>
        </w:tcPr>
        <w:p w:rsidR="004F0E2A" w:rsidRDefault="00EA5E39">
          <w:pPr>
            <w:pStyle w:val="afd"/>
            <w:snapToGrid w:val="0"/>
          </w:pPr>
          <w:r>
            <w:rPr>
              <w:sz w:val="16"/>
              <w:szCs w:val="16"/>
              <w:lang w:val="lt-LT"/>
            </w:rPr>
            <w:t>Arvydas Kublickas</w:t>
          </w:r>
        </w:p>
      </w:tc>
      <w:tc>
        <w:tcPr>
          <w:tcW w:w="853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vAlign w:val="center"/>
        </w:tcPr>
        <w:p w:rsidR="004F0E2A" w:rsidRDefault="004F0E2A">
          <w:pPr>
            <w:pStyle w:val="afd"/>
            <w:snapToGrid w:val="0"/>
            <w:rPr>
              <w:sz w:val="16"/>
              <w:szCs w:val="16"/>
              <w:lang w:val="lt-LT"/>
            </w:rPr>
          </w:pPr>
        </w:p>
      </w:tc>
      <w:tc>
        <w:tcPr>
          <w:tcW w:w="4818" w:type="dxa"/>
          <w:gridSpan w:val="2"/>
          <w:vMerge/>
          <w:tcBorders>
            <w:left w:val="single" w:sz="4" w:space="0" w:color="000000"/>
            <w:bottom w:val="single" w:sz="4" w:space="0" w:color="000000"/>
          </w:tcBorders>
        </w:tcPr>
        <w:p w:rsidR="004F0E2A" w:rsidRDefault="004F0E2A">
          <w:pPr>
            <w:pStyle w:val="afd"/>
            <w:snapToGrid w:val="0"/>
            <w:rPr>
              <w:sz w:val="16"/>
              <w:szCs w:val="16"/>
              <w:lang w:val="lt-LT"/>
            </w:rPr>
          </w:pPr>
        </w:p>
      </w:tc>
      <w:tc>
        <w:tcPr>
          <w:tcW w:w="574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4F0E2A" w:rsidRDefault="004F0E2A">
          <w:pPr>
            <w:pStyle w:val="afd"/>
            <w:snapToGrid w:val="0"/>
            <w:jc w:val="center"/>
            <w:rPr>
              <w:sz w:val="16"/>
              <w:szCs w:val="2"/>
              <w:lang w:val="lt-LT"/>
            </w:rPr>
          </w:pPr>
        </w:p>
      </w:tc>
    </w:tr>
    <w:tr w:rsidR="004F0E2A">
      <w:trPr>
        <w:trHeight w:val="283"/>
        <w:jc w:val="center"/>
      </w:trPr>
      <w:tc>
        <w:tcPr>
          <w:tcW w:w="852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vAlign w:val="center"/>
        </w:tcPr>
        <w:p w:rsidR="004F0E2A" w:rsidRDefault="00EA5E39">
          <w:pPr>
            <w:pStyle w:val="afd"/>
            <w:jc w:val="center"/>
            <w:rPr>
              <w:lang w:val="lt-LT"/>
            </w:rPr>
          </w:pPr>
          <w:r>
            <w:rPr>
              <w:szCs w:val="24"/>
              <w:lang w:val="lt-LT"/>
            </w:rPr>
            <w:t>LT</w:t>
          </w:r>
        </w:p>
      </w:tc>
      <w:tc>
        <w:tcPr>
          <w:tcW w:w="3975" w:type="dxa"/>
          <w:gridSpan w:val="5"/>
          <w:tcBorders>
            <w:top w:val="single" w:sz="4" w:space="0" w:color="000000"/>
            <w:left w:val="single" w:sz="4" w:space="0" w:color="000000"/>
          </w:tcBorders>
        </w:tcPr>
        <w:p w:rsidR="004F0E2A" w:rsidRDefault="00EA5E39">
          <w:pPr>
            <w:autoSpaceDE w:val="0"/>
            <w:spacing w:after="0" w:line="240" w:lineRule="auto"/>
            <w:rPr>
              <w:lang w:val="lt-LT"/>
            </w:rPr>
          </w:pPr>
          <w:r>
            <w:rPr>
              <w:color w:val="000000"/>
              <w:sz w:val="16"/>
              <w:szCs w:val="16"/>
              <w:lang w:val="lt-LT"/>
            </w:rPr>
            <w:t>Statytojas</w:t>
          </w:r>
        </w:p>
      </w:tc>
      <w:tc>
        <w:tcPr>
          <w:tcW w:w="4251" w:type="dxa"/>
          <w:tcBorders>
            <w:top w:val="single" w:sz="4" w:space="0" w:color="000000"/>
            <w:left w:val="single" w:sz="4" w:space="0" w:color="000000"/>
          </w:tcBorders>
        </w:tcPr>
        <w:p w:rsidR="004F0E2A" w:rsidRDefault="00EA5E39">
          <w:pPr>
            <w:pStyle w:val="afd"/>
            <w:rPr>
              <w:lang w:val="lt-LT"/>
            </w:rPr>
          </w:pPr>
          <w:r>
            <w:rPr>
              <w:color w:val="000000"/>
              <w:sz w:val="16"/>
              <w:szCs w:val="16"/>
              <w:lang w:val="lt-LT"/>
            </w:rPr>
            <w:t>Dokumento žymuo</w:t>
          </w:r>
        </w:p>
      </w:tc>
      <w:tc>
        <w:tcPr>
          <w:tcW w:w="567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vAlign w:val="center"/>
        </w:tcPr>
        <w:p w:rsidR="004F0E2A" w:rsidRDefault="00EA5E39">
          <w:pPr>
            <w:pStyle w:val="afd"/>
            <w:jc w:val="center"/>
            <w:rPr>
              <w:lang w:val="lt-LT"/>
            </w:rPr>
          </w:pPr>
          <w:r>
            <w:rPr>
              <w:sz w:val="14"/>
              <w:szCs w:val="14"/>
              <w:lang w:val="lt-LT"/>
            </w:rPr>
            <w:t>Lapas</w:t>
          </w:r>
          <w:r>
            <w:rPr>
              <w:sz w:val="16"/>
              <w:szCs w:val="16"/>
              <w:lang w:val="lt-LT"/>
            </w:rPr>
            <w:t xml:space="preserve"> </w:t>
          </w:r>
        </w:p>
      </w:tc>
      <w:tc>
        <w:tcPr>
          <w:tcW w:w="574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4F0E2A" w:rsidRDefault="00EA5E39">
          <w:pPr>
            <w:pStyle w:val="afd"/>
            <w:jc w:val="center"/>
            <w:rPr>
              <w:lang w:val="lt-LT"/>
            </w:rPr>
          </w:pPr>
          <w:r>
            <w:rPr>
              <w:sz w:val="14"/>
              <w:szCs w:val="14"/>
              <w:lang w:val="lt-LT"/>
            </w:rPr>
            <w:t>Lapų</w:t>
          </w:r>
        </w:p>
      </w:tc>
    </w:tr>
    <w:tr w:rsidR="004F0E2A">
      <w:trPr>
        <w:trHeight w:val="567"/>
        <w:jc w:val="center"/>
      </w:trPr>
      <w:tc>
        <w:tcPr>
          <w:tcW w:w="852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vAlign w:val="center"/>
        </w:tcPr>
        <w:p w:rsidR="004F0E2A" w:rsidRDefault="004F0E2A">
          <w:pPr>
            <w:pStyle w:val="afd"/>
            <w:snapToGrid w:val="0"/>
            <w:jc w:val="center"/>
            <w:rPr>
              <w:sz w:val="14"/>
              <w:szCs w:val="14"/>
              <w:lang w:val="lt-LT"/>
            </w:rPr>
          </w:pPr>
        </w:p>
      </w:tc>
      <w:tc>
        <w:tcPr>
          <w:tcW w:w="3975" w:type="dxa"/>
          <w:gridSpan w:val="5"/>
          <w:tcBorders>
            <w:left w:val="single" w:sz="4" w:space="0" w:color="000000"/>
            <w:bottom w:val="single" w:sz="4" w:space="0" w:color="000000"/>
          </w:tcBorders>
        </w:tcPr>
        <w:p w:rsidR="004F0E2A" w:rsidRDefault="00EA5E39">
          <w:pPr>
            <w:autoSpaceDE w:val="0"/>
            <w:spacing w:after="0" w:line="240" w:lineRule="auto"/>
            <w:rPr>
              <w:lang w:val="lt-LT"/>
            </w:rPr>
          </w:pPr>
          <w:r>
            <w:rPr>
              <w:color w:val="000000"/>
              <w:szCs w:val="24"/>
              <w:lang w:val="lt-LT"/>
            </w:rPr>
            <w:t>LIETUVOS BANKAS</w:t>
          </w:r>
        </w:p>
      </w:tc>
      <w:tc>
        <w:tcPr>
          <w:tcW w:w="4251" w:type="dxa"/>
          <w:tcBorders>
            <w:left w:val="single" w:sz="4" w:space="0" w:color="000000"/>
            <w:bottom w:val="single" w:sz="4" w:space="0" w:color="000000"/>
          </w:tcBorders>
        </w:tcPr>
        <w:p w:rsidR="004F0E2A" w:rsidRDefault="00EA5E39">
          <w:pPr>
            <w:pStyle w:val="afd"/>
            <w:jc w:val="center"/>
            <w:rPr>
              <w:lang w:val="lt-LT"/>
            </w:rPr>
          </w:pPr>
          <w:r>
            <w:rPr>
              <w:szCs w:val="2"/>
            </w:rPr>
            <w:t>2L202405-02-TDP-SK.SZ</w:t>
          </w:r>
        </w:p>
      </w:tc>
      <w:tc>
        <w:tcPr>
          <w:tcW w:w="567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vAlign w:val="center"/>
        </w:tcPr>
        <w:p w:rsidR="004F0E2A" w:rsidRDefault="00EA5E39">
          <w:pPr>
            <w:pStyle w:val="afd"/>
            <w:jc w:val="center"/>
            <w:rPr>
              <w:lang w:val="lt-LT"/>
            </w:rPr>
          </w:pPr>
          <w:r>
            <w:rPr>
              <w:lang w:val="lt-LT"/>
            </w:rPr>
            <w:t>1</w:t>
          </w:r>
        </w:p>
      </w:tc>
      <w:tc>
        <w:tcPr>
          <w:tcW w:w="574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4F0E2A" w:rsidRDefault="00EA5E39">
          <w:pPr>
            <w:pStyle w:val="afd"/>
            <w:jc w:val="center"/>
            <w:rPr>
              <w:lang w:val="lt-LT"/>
            </w:rPr>
          </w:pPr>
          <w:r>
            <w:rPr>
              <w:lang w:val="lt-LT"/>
            </w:rPr>
            <w:t>1</w:t>
          </w:r>
        </w:p>
      </w:tc>
    </w:tr>
  </w:tbl>
  <w:p w:rsidR="004F0E2A" w:rsidRDefault="004F0E2A">
    <w:pPr>
      <w:pStyle w:val="afd"/>
      <w:rPr>
        <w:lang w:val="lt-LT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EA5E39" w:rsidRDefault="00EA5E39">
      <w:pPr>
        <w:spacing w:after="0" w:line="240" w:lineRule="auto"/>
      </w:pPr>
      <w:r>
        <w:separator/>
      </w:r>
    </w:p>
  </w:footnote>
  <w:footnote w:type="continuationSeparator" w:id="0">
    <w:p w:rsidR="00EA5E39" w:rsidRDefault="00EA5E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4F0E2A" w:rsidRDefault="004F0E2A">
    <w:pPr>
      <w:pStyle w:val="afc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4F0E2A" w:rsidRDefault="004F0E2A">
    <w:pPr>
      <w:pStyle w:val="af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5B205E3"/>
    <w:multiLevelType w:val="multilevel"/>
    <w:tmpl w:val="06A6695C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46950A4A"/>
    <w:multiLevelType w:val="multilevel"/>
    <w:tmpl w:val="DCF2A920"/>
    <w:lvl w:ilvl="0">
      <w:start w:val="1"/>
      <w:numFmt w:val="bullet"/>
      <w:pStyle w:val="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48A51E81"/>
    <w:multiLevelType w:val="multilevel"/>
    <w:tmpl w:val="D3B08BDA"/>
    <w:lvl w:ilvl="0">
      <w:start w:val="1"/>
      <w:numFmt w:val="decimal"/>
      <w:pStyle w:val="30"/>
      <w:lvlText w:val="%1."/>
      <w:lvlJc w:val="left"/>
      <w:pPr>
        <w:tabs>
          <w:tab w:val="num" w:pos="1080"/>
        </w:tabs>
        <w:ind w:left="108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6963402D"/>
    <w:multiLevelType w:val="multilevel"/>
    <w:tmpl w:val="5FC6ACA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6C887284"/>
    <w:multiLevelType w:val="multilevel"/>
    <w:tmpl w:val="1FCC28C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6F6D0172"/>
    <w:multiLevelType w:val="multilevel"/>
    <w:tmpl w:val="3BCEBDB2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78B63ADB"/>
    <w:multiLevelType w:val="multilevel"/>
    <w:tmpl w:val="4F3AFE56"/>
    <w:lvl w:ilvl="0">
      <w:start w:val="1"/>
      <w:numFmt w:val="decimal"/>
      <w:pStyle w:val="a0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7E0A086A"/>
    <w:multiLevelType w:val="multilevel"/>
    <w:tmpl w:val="F0B61914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7"/>
  </w:num>
  <w:num w:numId="2">
    <w:abstractNumId w:val="2"/>
  </w:num>
  <w:num w:numId="3">
    <w:abstractNumId w:val="0"/>
  </w:num>
  <w:num w:numId="4">
    <w:abstractNumId w:val="1"/>
  </w:num>
  <w:num w:numId="5">
    <w:abstractNumId w:val="5"/>
  </w:num>
  <w:num w:numId="6">
    <w:abstractNumId w:val="6"/>
  </w:num>
  <w:num w:numId="7">
    <w:abstractNumId w:val="4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doNotTrackMoves/>
  <w:defaultTabStop w:val="720"/>
  <w:autoHyphenation/>
  <w:hyphenationZone w:val="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F0E2A"/>
    <w:rsid w:val="00184549"/>
    <w:rsid w:val="004F0E2A"/>
    <w:rsid w:val="00EA5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010D9CFA"/>
  <w15:docId w15:val="{91A946C4-DBC7-44D8-8C69-9F6601F24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Liberation Serif" w:eastAsia="Noto Serif CJK SC" w:hAnsi="Liberation Serif" w:cs="Lohit Devanagari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pPr>
      <w:suppressAutoHyphens/>
      <w:spacing w:after="200" w:line="276" w:lineRule="auto"/>
    </w:pPr>
    <w:rPr>
      <w:rFonts w:ascii="Times New Roman" w:eastAsia="Calibri" w:hAnsi="Times New Roman" w:cs="Times New Roman"/>
      <w:sz w:val="24"/>
      <w:szCs w:val="22"/>
      <w:lang w:val="en-US" w:eastAsia="zh-CN"/>
    </w:rPr>
  </w:style>
  <w:style w:type="paragraph" w:styleId="1">
    <w:name w:val="heading 1"/>
    <w:basedOn w:val="a1"/>
    <w:next w:val="a2"/>
    <w:uiPriority w:val="9"/>
    <w:qFormat/>
    <w:pPr>
      <w:numPr>
        <w:numId w:val="1"/>
      </w:numPr>
      <w:suppressAutoHyphens w:val="0"/>
      <w:spacing w:after="0" w:line="240" w:lineRule="auto"/>
      <w:outlineLvl w:val="0"/>
    </w:pPr>
    <w:rPr>
      <w:rFonts w:eastAsia="Times New Roman"/>
      <w:b/>
      <w:bCs/>
      <w:kern w:val="2"/>
      <w:sz w:val="48"/>
      <w:szCs w:val="48"/>
    </w:rPr>
  </w:style>
  <w:style w:type="paragraph" w:styleId="21">
    <w:name w:val="heading 2"/>
    <w:basedOn w:val="a1"/>
    <w:next w:val="a1"/>
    <w:uiPriority w:val="9"/>
    <w:semiHidden/>
    <w:unhideWhenUsed/>
    <w:qFormat/>
    <w:pPr>
      <w:keepNext/>
      <w:numPr>
        <w:ilvl w:val="1"/>
        <w:numId w:val="1"/>
      </w:numPr>
      <w:suppressAutoHyphens w:val="0"/>
      <w:spacing w:before="240" w:after="60"/>
      <w:outlineLvl w:val="1"/>
    </w:pPr>
    <w:rPr>
      <w:rFonts w:ascii="Cambria" w:eastAsia="Times New Roman" w:hAnsi="Cambria" w:cs="Cambria"/>
      <w:b/>
      <w:bCs/>
      <w:i/>
      <w:iCs/>
      <w:sz w:val="28"/>
      <w:szCs w:val="28"/>
    </w:rPr>
  </w:style>
  <w:style w:type="paragraph" w:styleId="31">
    <w:name w:val="heading 3"/>
    <w:basedOn w:val="a1"/>
    <w:next w:val="a1"/>
    <w:uiPriority w:val="9"/>
    <w:semiHidden/>
    <w:unhideWhenUsed/>
    <w:qFormat/>
    <w:pPr>
      <w:keepNext/>
      <w:numPr>
        <w:ilvl w:val="2"/>
        <w:numId w:val="1"/>
      </w:numPr>
      <w:suppressAutoHyphens w:val="0"/>
      <w:spacing w:before="240" w:after="60" w:line="257" w:lineRule="auto"/>
      <w:outlineLvl w:val="2"/>
    </w:pPr>
    <w:rPr>
      <w:rFonts w:ascii="Calibri Light" w:eastAsia="Times New Roman" w:hAnsi="Calibri Light" w:cs="Calibri Light"/>
      <w:b/>
      <w:bCs/>
      <w:sz w:val="26"/>
      <w:szCs w:val="26"/>
      <w:lang w:val="lt-LT"/>
    </w:rPr>
  </w:style>
  <w:style w:type="paragraph" w:styleId="4">
    <w:name w:val="heading 4"/>
    <w:basedOn w:val="a1"/>
    <w:next w:val="a1"/>
    <w:uiPriority w:val="9"/>
    <w:semiHidden/>
    <w:unhideWhenUsed/>
    <w:qFormat/>
    <w:pPr>
      <w:keepNext/>
      <w:numPr>
        <w:ilvl w:val="3"/>
        <w:numId w:val="1"/>
      </w:numPr>
      <w:suppressAutoHyphens w:val="0"/>
      <w:spacing w:before="240" w:after="60"/>
      <w:outlineLvl w:val="3"/>
    </w:pPr>
    <w:rPr>
      <w:rFonts w:ascii="Calibri" w:eastAsia="Times New Roman" w:hAnsi="Calibri" w:cs="Calibri"/>
      <w:b/>
      <w:bCs/>
      <w:sz w:val="28"/>
      <w:szCs w:val="28"/>
    </w:rPr>
  </w:style>
  <w:style w:type="paragraph" w:styleId="5">
    <w:name w:val="heading 5"/>
    <w:basedOn w:val="a1"/>
    <w:next w:val="a1"/>
    <w:uiPriority w:val="9"/>
    <w:semiHidden/>
    <w:unhideWhenUsed/>
    <w:qFormat/>
    <w:pPr>
      <w:keepNext/>
      <w:keepLines/>
      <w:numPr>
        <w:ilvl w:val="4"/>
        <w:numId w:val="1"/>
      </w:numPr>
      <w:suppressAutoHyphens w:val="0"/>
      <w:spacing w:before="200" w:after="0"/>
      <w:outlineLvl w:val="4"/>
    </w:pPr>
    <w:rPr>
      <w:rFonts w:ascii="Calibri Light" w:eastAsia="Times New Roman" w:hAnsi="Calibri Light"/>
      <w:color w:val="1F3763"/>
      <w:sz w:val="17"/>
    </w:rPr>
  </w:style>
  <w:style w:type="paragraph" w:styleId="6">
    <w:name w:val="heading 6"/>
    <w:basedOn w:val="a1"/>
    <w:next w:val="a1"/>
    <w:uiPriority w:val="9"/>
    <w:semiHidden/>
    <w:unhideWhenUsed/>
    <w:qFormat/>
    <w:pPr>
      <w:keepNext/>
      <w:keepLines/>
      <w:numPr>
        <w:ilvl w:val="5"/>
        <w:numId w:val="1"/>
      </w:numPr>
      <w:suppressAutoHyphens w:val="0"/>
      <w:spacing w:before="200" w:after="0"/>
      <w:outlineLvl w:val="5"/>
    </w:pPr>
    <w:rPr>
      <w:rFonts w:ascii="Calibri Light" w:eastAsia="Times New Roman" w:hAnsi="Calibri Light"/>
      <w:i/>
      <w:iCs/>
      <w:color w:val="1F3763"/>
      <w:sz w:val="17"/>
    </w:rPr>
  </w:style>
  <w:style w:type="paragraph" w:styleId="7">
    <w:name w:val="heading 7"/>
    <w:basedOn w:val="a1"/>
    <w:next w:val="a1"/>
    <w:qFormat/>
    <w:pPr>
      <w:keepNext/>
      <w:keepLines/>
      <w:numPr>
        <w:ilvl w:val="6"/>
        <w:numId w:val="1"/>
      </w:numPr>
      <w:suppressAutoHyphens w:val="0"/>
      <w:spacing w:before="200" w:after="0"/>
      <w:outlineLvl w:val="6"/>
    </w:pPr>
    <w:rPr>
      <w:rFonts w:ascii="Calibri Light" w:eastAsia="Times New Roman" w:hAnsi="Calibri Light"/>
      <w:i/>
      <w:iCs/>
      <w:color w:val="404040"/>
      <w:sz w:val="17"/>
    </w:rPr>
  </w:style>
  <w:style w:type="paragraph" w:styleId="8">
    <w:name w:val="heading 8"/>
    <w:basedOn w:val="a1"/>
    <w:next w:val="a1"/>
    <w:qFormat/>
    <w:pPr>
      <w:keepNext/>
      <w:keepLines/>
      <w:numPr>
        <w:ilvl w:val="7"/>
        <w:numId w:val="1"/>
      </w:numPr>
      <w:suppressAutoHyphens w:val="0"/>
      <w:spacing w:before="200" w:after="0"/>
      <w:outlineLvl w:val="7"/>
    </w:pPr>
    <w:rPr>
      <w:rFonts w:ascii="Calibri Light" w:eastAsia="Times New Roman" w:hAnsi="Calibri Light"/>
      <w:color w:val="4472C4"/>
      <w:sz w:val="20"/>
      <w:szCs w:val="20"/>
    </w:rPr>
  </w:style>
  <w:style w:type="paragraph" w:styleId="9">
    <w:name w:val="heading 9"/>
    <w:basedOn w:val="a1"/>
    <w:next w:val="a1"/>
    <w:qFormat/>
    <w:pPr>
      <w:keepNext/>
      <w:keepLines/>
      <w:numPr>
        <w:ilvl w:val="8"/>
        <w:numId w:val="1"/>
      </w:numPr>
      <w:suppressAutoHyphens w:val="0"/>
      <w:spacing w:before="200" w:after="0"/>
      <w:outlineLvl w:val="8"/>
    </w:pPr>
    <w:rPr>
      <w:rFonts w:ascii="Calibri Light" w:eastAsia="Times New Roman" w:hAnsi="Calibri Light"/>
      <w:i/>
      <w:iCs/>
      <w:color w:val="404040"/>
      <w:sz w:val="20"/>
      <w:szCs w:val="20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WW8Num5z0">
    <w:name w:val="WW8Num5z0"/>
    <w:qFormat/>
    <w:rPr>
      <w:rFonts w:ascii="Symbol" w:hAnsi="Symbol" w:cs="Symbol"/>
    </w:rPr>
  </w:style>
  <w:style w:type="character" w:customStyle="1" w:styleId="WW8Num6z0">
    <w:name w:val="WW8Num6z0"/>
    <w:qFormat/>
    <w:rPr>
      <w:rFonts w:ascii="Symbol" w:hAnsi="Symbol" w:cs="Symbol"/>
    </w:rPr>
  </w:style>
  <w:style w:type="character" w:customStyle="1" w:styleId="WW8Num7z0">
    <w:name w:val="WW8Num7z0"/>
    <w:qFormat/>
    <w:rPr>
      <w:rFonts w:ascii="Symbol" w:hAnsi="Symbol" w:cs="Symbol"/>
    </w:rPr>
  </w:style>
  <w:style w:type="character" w:customStyle="1" w:styleId="WW8Num9z0">
    <w:name w:val="WW8Num9z0"/>
    <w:qFormat/>
    <w:rPr>
      <w:rFonts w:ascii="Symbol" w:hAnsi="Symbol" w:cs="Symbol"/>
    </w:rPr>
  </w:style>
  <w:style w:type="character" w:customStyle="1" w:styleId="WW8Num10z0">
    <w:name w:val="WW8Num10z0"/>
    <w:qFormat/>
  </w:style>
  <w:style w:type="character" w:customStyle="1" w:styleId="WW8Num11z0">
    <w:name w:val="WW8Num11z0"/>
    <w:qFormat/>
    <w:rPr>
      <w:rFonts w:cs="Times New Roman"/>
    </w:rPr>
  </w:style>
  <w:style w:type="character" w:customStyle="1" w:styleId="WW8Num12z0">
    <w:name w:val="WW8Num12z0"/>
    <w:qFormat/>
    <w:rPr>
      <w:rFonts w:cs="Times New Roman"/>
    </w:rPr>
  </w:style>
  <w:style w:type="character" w:customStyle="1" w:styleId="WW8Num13z0">
    <w:name w:val="WW8Num13z0"/>
    <w:qFormat/>
  </w:style>
  <w:style w:type="character" w:customStyle="1" w:styleId="WW8Num14z0">
    <w:name w:val="WW8Num14z0"/>
    <w:qFormat/>
    <w:rPr>
      <w:rFonts w:ascii="Symbol" w:hAnsi="Symbol" w:cs="Symbol"/>
    </w:rPr>
  </w:style>
  <w:style w:type="character" w:customStyle="1" w:styleId="WW8Num14z1">
    <w:name w:val="WW8Num14z1"/>
    <w:qFormat/>
    <w:rPr>
      <w:rFonts w:ascii="Courier New" w:hAnsi="Courier New" w:cs="Courier New"/>
    </w:rPr>
  </w:style>
  <w:style w:type="character" w:customStyle="1" w:styleId="WW8Num14z2">
    <w:name w:val="WW8Num14z2"/>
    <w:qFormat/>
    <w:rPr>
      <w:rFonts w:ascii="Wingdings" w:hAnsi="Wingdings" w:cs="Wingdings"/>
    </w:rPr>
  </w:style>
  <w:style w:type="character" w:customStyle="1" w:styleId="WW8Num15z0">
    <w:name w:val="WW8Num15z0"/>
    <w:qFormat/>
    <w:rPr>
      <w:rFonts w:ascii="Symbol" w:hAnsi="Symbol" w:cs="Symbol"/>
    </w:rPr>
  </w:style>
  <w:style w:type="character" w:customStyle="1" w:styleId="WW8Num15z1">
    <w:name w:val="WW8Num15z1"/>
    <w:qFormat/>
    <w:rPr>
      <w:rFonts w:ascii="Courier New" w:hAnsi="Courier New" w:cs="Courier New"/>
    </w:rPr>
  </w:style>
  <w:style w:type="character" w:customStyle="1" w:styleId="WW8Num15z2">
    <w:name w:val="WW8Num15z2"/>
    <w:qFormat/>
    <w:rPr>
      <w:rFonts w:ascii="Wingdings" w:hAnsi="Wingdings" w:cs="Wingdings"/>
    </w:rPr>
  </w:style>
  <w:style w:type="character" w:customStyle="1" w:styleId="WW8Num16z0">
    <w:name w:val="WW8Num16z0"/>
    <w:qFormat/>
    <w:rPr>
      <w:rFonts w:ascii="Symbol" w:hAnsi="Symbol" w:cs="Symbol"/>
    </w:rPr>
  </w:style>
  <w:style w:type="character" w:customStyle="1" w:styleId="WW8Num16z1">
    <w:name w:val="WW8Num16z1"/>
    <w:qFormat/>
    <w:rPr>
      <w:rFonts w:ascii="Courier New" w:hAnsi="Courier New" w:cs="Courier New"/>
    </w:rPr>
  </w:style>
  <w:style w:type="character" w:customStyle="1" w:styleId="WW8Num16z2">
    <w:name w:val="WW8Num16z2"/>
    <w:qFormat/>
    <w:rPr>
      <w:rFonts w:ascii="Wingdings" w:hAnsi="Wingdings" w:cs="Wingdings"/>
    </w:rPr>
  </w:style>
  <w:style w:type="character" w:customStyle="1" w:styleId="WW8Num17z0">
    <w:name w:val="WW8Num17z0"/>
    <w:qFormat/>
    <w:rPr>
      <w:rFonts w:ascii="Symbol" w:hAnsi="Symbol" w:cs="Symbol"/>
    </w:rPr>
  </w:style>
  <w:style w:type="character" w:customStyle="1" w:styleId="WW8Num17z1">
    <w:name w:val="WW8Num17z1"/>
    <w:qFormat/>
    <w:rPr>
      <w:rFonts w:ascii="Courier New" w:hAnsi="Courier New" w:cs="Courier New"/>
    </w:rPr>
  </w:style>
  <w:style w:type="character" w:customStyle="1" w:styleId="WW8Num17z2">
    <w:name w:val="WW8Num17z2"/>
    <w:qFormat/>
    <w:rPr>
      <w:rFonts w:ascii="Wingdings" w:hAnsi="Wingdings" w:cs="Wingdings"/>
    </w:rPr>
  </w:style>
  <w:style w:type="character" w:customStyle="1" w:styleId="WW8Num18z0">
    <w:name w:val="WW8Num18z0"/>
    <w:qFormat/>
  </w:style>
  <w:style w:type="character" w:customStyle="1" w:styleId="WW8Num19z0">
    <w:name w:val="WW8Num19z0"/>
    <w:qFormat/>
    <w:rPr>
      <w:rFonts w:cs="Times New Roman"/>
    </w:rPr>
  </w:style>
  <w:style w:type="character" w:customStyle="1" w:styleId="WW8Num20z0">
    <w:name w:val="WW8Num20z0"/>
    <w:qFormat/>
    <w:rPr>
      <w:rFonts w:ascii="Symbol" w:hAnsi="Symbol" w:cs="Symbol"/>
    </w:rPr>
  </w:style>
  <w:style w:type="character" w:customStyle="1" w:styleId="WW8Num20z1">
    <w:name w:val="WW8Num20z1"/>
    <w:qFormat/>
    <w:rPr>
      <w:rFonts w:ascii="Courier New" w:hAnsi="Courier New" w:cs="Courier New"/>
    </w:rPr>
  </w:style>
  <w:style w:type="character" w:customStyle="1" w:styleId="WW8Num20z2">
    <w:name w:val="WW8Num20z2"/>
    <w:qFormat/>
    <w:rPr>
      <w:rFonts w:ascii="Wingdings" w:hAnsi="Wingdings" w:cs="Wingdings"/>
    </w:rPr>
  </w:style>
  <w:style w:type="character" w:customStyle="1" w:styleId="WW8Num21z0">
    <w:name w:val="WW8Num21z0"/>
    <w:qFormat/>
    <w:rPr>
      <w:rFonts w:ascii="Symbol" w:hAnsi="Symbol" w:cs="Symbol"/>
    </w:rPr>
  </w:style>
  <w:style w:type="character" w:customStyle="1" w:styleId="WW8Num21z1">
    <w:name w:val="WW8Num21z1"/>
    <w:qFormat/>
    <w:rPr>
      <w:rFonts w:ascii="Courier New" w:hAnsi="Courier New" w:cs="Courier New"/>
    </w:rPr>
  </w:style>
  <w:style w:type="character" w:customStyle="1" w:styleId="WW8Num21z2">
    <w:name w:val="WW8Num21z2"/>
    <w:qFormat/>
    <w:rPr>
      <w:rFonts w:ascii="Wingdings" w:hAnsi="Wingdings" w:cs="Wingdings"/>
    </w:rPr>
  </w:style>
  <w:style w:type="character" w:customStyle="1" w:styleId="WW8Num22z0">
    <w:name w:val="WW8Num22z0"/>
    <w:qFormat/>
    <w:rPr>
      <w:rFonts w:ascii="Symbol" w:hAnsi="Symbol" w:cs="Symbol"/>
    </w:rPr>
  </w:style>
  <w:style w:type="character" w:customStyle="1" w:styleId="WW8Num22z1">
    <w:name w:val="WW8Num22z1"/>
    <w:qFormat/>
    <w:rPr>
      <w:rFonts w:ascii="Courier New" w:hAnsi="Courier New" w:cs="Courier New"/>
    </w:rPr>
  </w:style>
  <w:style w:type="character" w:customStyle="1" w:styleId="WW8Num22z2">
    <w:name w:val="WW8Num22z2"/>
    <w:qFormat/>
    <w:rPr>
      <w:rFonts w:ascii="Wingdings" w:hAnsi="Wingdings" w:cs="Wingdings"/>
    </w:rPr>
  </w:style>
  <w:style w:type="character" w:customStyle="1" w:styleId="WW8Num23z0">
    <w:name w:val="WW8Num23z0"/>
    <w:qFormat/>
    <w:rPr>
      <w:rFonts w:ascii="Symbol" w:hAnsi="Symbol" w:cs="Symbol"/>
    </w:rPr>
  </w:style>
  <w:style w:type="character" w:customStyle="1" w:styleId="WW8Num23z1">
    <w:name w:val="WW8Num23z1"/>
    <w:qFormat/>
    <w:rPr>
      <w:rFonts w:ascii="Courier New" w:hAnsi="Courier New" w:cs="Courier New"/>
    </w:rPr>
  </w:style>
  <w:style w:type="character" w:customStyle="1" w:styleId="WW8Num23z2">
    <w:name w:val="WW8Num23z2"/>
    <w:qFormat/>
    <w:rPr>
      <w:rFonts w:ascii="Wingdings" w:hAnsi="Wingdings" w:cs="Wingdings"/>
    </w:rPr>
  </w:style>
  <w:style w:type="character" w:customStyle="1" w:styleId="WW8Num24z0">
    <w:name w:val="WW8Num24z0"/>
    <w:qFormat/>
    <w:rPr>
      <w:rFonts w:cs="Times New Roman"/>
    </w:rPr>
  </w:style>
  <w:style w:type="character" w:customStyle="1" w:styleId="WW8Num25z0">
    <w:name w:val="WW8Num25z0"/>
    <w:qFormat/>
    <w:rPr>
      <w:rFonts w:cs="Times New Roman"/>
    </w:rPr>
  </w:style>
  <w:style w:type="character" w:customStyle="1" w:styleId="WW8Num26z0">
    <w:name w:val="WW8Num26z0"/>
    <w:qFormat/>
    <w:rPr>
      <w:rFonts w:ascii="Symbol" w:hAnsi="Symbol" w:cs="Symbol"/>
    </w:rPr>
  </w:style>
  <w:style w:type="character" w:customStyle="1" w:styleId="WW8Num26z1">
    <w:name w:val="WW8Num26z1"/>
    <w:qFormat/>
    <w:rPr>
      <w:rFonts w:ascii="Courier New" w:hAnsi="Courier New" w:cs="Courier New"/>
    </w:rPr>
  </w:style>
  <w:style w:type="character" w:customStyle="1" w:styleId="WW8Num26z2">
    <w:name w:val="WW8Num26z2"/>
    <w:qFormat/>
    <w:rPr>
      <w:rFonts w:ascii="Wingdings" w:hAnsi="Wingdings" w:cs="Wingdings"/>
    </w:rPr>
  </w:style>
  <w:style w:type="character" w:customStyle="1" w:styleId="WW-">
    <w:name w:val="WW-Шрифт абзацу за замовчуванням"/>
    <w:qFormat/>
  </w:style>
  <w:style w:type="character" w:customStyle="1" w:styleId="WW8Num1z0">
    <w:name w:val="WW8Num1z0"/>
    <w:qFormat/>
  </w:style>
  <w:style w:type="character" w:customStyle="1" w:styleId="WW8Num3z0">
    <w:name w:val="WW8Num3z0"/>
    <w:qFormat/>
    <w:rPr>
      <w:rFonts w:ascii="Times New Roman" w:hAnsi="Times New Roman" w:cs="Times New Roman"/>
      <w:b w:val="0"/>
      <w:i w:val="0"/>
      <w:sz w:val="24"/>
    </w:rPr>
  </w:style>
  <w:style w:type="character" w:customStyle="1" w:styleId="WW8Num4z0">
    <w:name w:val="WW8Num4z0"/>
    <w:qFormat/>
    <w:rPr>
      <w:rFonts w:ascii="Times New Roman" w:hAnsi="Times New Roman" w:cs="Times New Roman"/>
      <w:b w:val="0"/>
      <w:i w:val="0"/>
      <w:sz w:val="24"/>
    </w:rPr>
  </w:style>
  <w:style w:type="character" w:customStyle="1" w:styleId="WW-DefaultParagraphFont">
    <w:name w:val="WW-Default Paragraph Font"/>
    <w:qFormat/>
  </w:style>
  <w:style w:type="character" w:customStyle="1" w:styleId="HeaderChar">
    <w:name w:val="Header Char"/>
    <w:basedOn w:val="WW-DefaultParagraphFont"/>
    <w:qFormat/>
  </w:style>
  <w:style w:type="character" w:customStyle="1" w:styleId="FooterChar">
    <w:name w:val="Footer Char"/>
    <w:basedOn w:val="WW-DefaultParagraphFont"/>
    <w:qFormat/>
  </w:style>
  <w:style w:type="character" w:styleId="a6">
    <w:name w:val="page number"/>
    <w:basedOn w:val="WW-DefaultParagraphFont"/>
  </w:style>
  <w:style w:type="character" w:customStyle="1" w:styleId="BalloonTextChar">
    <w:name w:val="Balloon Text Char"/>
    <w:qFormat/>
    <w:rPr>
      <w:rFonts w:ascii="Segoe UI" w:hAnsi="Segoe UI" w:cs="Segoe UI"/>
      <w:sz w:val="18"/>
      <w:szCs w:val="18"/>
      <w:lang w:val="en-US"/>
    </w:rPr>
  </w:style>
  <w:style w:type="character" w:customStyle="1" w:styleId="HTMLPreformattedChar">
    <w:name w:val="HTML Preformatted Char"/>
    <w:qFormat/>
    <w:rPr>
      <w:rFonts w:ascii="Courier New" w:eastAsia="Times New Roman" w:hAnsi="Courier New" w:cs="Courier New"/>
    </w:rPr>
  </w:style>
  <w:style w:type="character" w:customStyle="1" w:styleId="22">
    <w:name w:val="Основний текст з відступом 2 Знак"/>
    <w:qFormat/>
    <w:rPr>
      <w:rFonts w:ascii="Arial" w:hAnsi="Arial" w:cs="Arial"/>
      <w:szCs w:val="24"/>
      <w:lang w:val="lt-LT"/>
    </w:rPr>
  </w:style>
  <w:style w:type="character" w:customStyle="1" w:styleId="10">
    <w:name w:val="Заголовок 1 Знак"/>
    <w:qFormat/>
    <w:rPr>
      <w:b/>
      <w:bCs/>
      <w:kern w:val="2"/>
      <w:sz w:val="48"/>
      <w:szCs w:val="48"/>
      <w:lang w:val="en-US"/>
    </w:rPr>
  </w:style>
  <w:style w:type="character" w:customStyle="1" w:styleId="23">
    <w:name w:val="Заголовок 2 Знак"/>
    <w:qFormat/>
    <w:rPr>
      <w:rFonts w:ascii="Cambria" w:hAnsi="Cambria" w:cs="Cambria"/>
      <w:b/>
      <w:bCs/>
      <w:i/>
      <w:iCs/>
      <w:sz w:val="28"/>
      <w:szCs w:val="28"/>
      <w:lang w:val="en-US"/>
    </w:rPr>
  </w:style>
  <w:style w:type="character" w:customStyle="1" w:styleId="32">
    <w:name w:val="Заголовок 3 Знак"/>
    <w:qFormat/>
    <w:rPr>
      <w:rFonts w:ascii="Calibri Light" w:hAnsi="Calibri Light" w:cs="Calibri Light"/>
      <w:b/>
      <w:bCs/>
      <w:sz w:val="26"/>
      <w:szCs w:val="26"/>
      <w:lang w:val="lt-LT"/>
    </w:rPr>
  </w:style>
  <w:style w:type="character" w:customStyle="1" w:styleId="40">
    <w:name w:val="Заголовок 4 Знак"/>
    <w:qFormat/>
    <w:rPr>
      <w:rFonts w:ascii="Calibri" w:hAnsi="Calibri" w:cs="Calibri"/>
      <w:b/>
      <w:bCs/>
      <w:sz w:val="28"/>
      <w:szCs w:val="28"/>
      <w:lang w:val="en-US"/>
    </w:rPr>
  </w:style>
  <w:style w:type="character" w:customStyle="1" w:styleId="50">
    <w:name w:val="Заголовок 5 Знак"/>
    <w:qFormat/>
    <w:rPr>
      <w:rFonts w:ascii="Calibri Light" w:hAnsi="Calibri Light" w:cs="Calibri Light"/>
      <w:color w:val="1F3763"/>
      <w:sz w:val="17"/>
      <w:szCs w:val="22"/>
      <w:lang w:val="en-US"/>
    </w:rPr>
  </w:style>
  <w:style w:type="character" w:customStyle="1" w:styleId="60">
    <w:name w:val="Заголовок 6 Знак"/>
    <w:qFormat/>
    <w:rPr>
      <w:rFonts w:ascii="Calibri Light" w:hAnsi="Calibri Light" w:cs="Calibri Light"/>
      <w:i/>
      <w:iCs/>
      <w:color w:val="1F3763"/>
      <w:sz w:val="17"/>
      <w:szCs w:val="22"/>
      <w:lang w:val="en-US"/>
    </w:rPr>
  </w:style>
  <w:style w:type="character" w:customStyle="1" w:styleId="70">
    <w:name w:val="Заголовок 7 Знак"/>
    <w:qFormat/>
    <w:rPr>
      <w:rFonts w:ascii="Calibri Light" w:hAnsi="Calibri Light" w:cs="Calibri Light"/>
      <w:i/>
      <w:iCs/>
      <w:color w:val="404040"/>
      <w:sz w:val="17"/>
      <w:szCs w:val="22"/>
      <w:lang w:val="en-US"/>
    </w:rPr>
  </w:style>
  <w:style w:type="character" w:customStyle="1" w:styleId="80">
    <w:name w:val="Заголовок 8 Знак"/>
    <w:qFormat/>
    <w:rPr>
      <w:rFonts w:ascii="Calibri Light" w:hAnsi="Calibri Light" w:cs="Calibri Light"/>
      <w:color w:val="4472C4"/>
      <w:lang w:val="en-US"/>
    </w:rPr>
  </w:style>
  <w:style w:type="character" w:customStyle="1" w:styleId="90">
    <w:name w:val="Заголовок 9 Знак"/>
    <w:qFormat/>
    <w:rPr>
      <w:rFonts w:ascii="Calibri Light" w:hAnsi="Calibri Light" w:cs="Calibri Light"/>
      <w:i/>
      <w:iCs/>
      <w:color w:val="404040"/>
      <w:lang w:val="en-US"/>
    </w:rPr>
  </w:style>
  <w:style w:type="character" w:customStyle="1" w:styleId="a7">
    <w:name w:val="Верхній колонтитул Знак"/>
    <w:qFormat/>
    <w:rPr>
      <w:rFonts w:eastAsia="Calibri"/>
      <w:sz w:val="24"/>
      <w:szCs w:val="22"/>
      <w:lang w:val="en-US" w:eastAsia="zh-CN"/>
    </w:rPr>
  </w:style>
  <w:style w:type="character" w:customStyle="1" w:styleId="a8">
    <w:name w:val="Нижній колонтитул Знак"/>
    <w:qFormat/>
    <w:rPr>
      <w:rFonts w:eastAsia="Calibri"/>
      <w:sz w:val="24"/>
      <w:szCs w:val="22"/>
      <w:lang w:val="en-US" w:eastAsia="zh-CN"/>
    </w:rPr>
  </w:style>
  <w:style w:type="character" w:customStyle="1" w:styleId="a9">
    <w:name w:val="Звичайний (веб) Знак"/>
    <w:qFormat/>
    <w:rPr>
      <w:sz w:val="24"/>
      <w:szCs w:val="24"/>
      <w:lang w:val="en-US" w:eastAsia="zh-CN"/>
    </w:rPr>
  </w:style>
  <w:style w:type="character" w:customStyle="1" w:styleId="aa">
    <w:name w:val="Основний текст Знак"/>
    <w:qFormat/>
    <w:rPr>
      <w:rFonts w:eastAsia="Calibri"/>
      <w:sz w:val="24"/>
      <w:szCs w:val="22"/>
      <w:lang w:val="en-US" w:eastAsia="zh-CN"/>
    </w:rPr>
  </w:style>
  <w:style w:type="character" w:styleId="ab">
    <w:name w:val="Hyperlink"/>
    <w:rPr>
      <w:color w:val="0000FF"/>
      <w:u w:val="single"/>
    </w:rPr>
  </w:style>
  <w:style w:type="character" w:customStyle="1" w:styleId="sup">
    <w:name w:val="sup"/>
    <w:qFormat/>
  </w:style>
  <w:style w:type="character" w:customStyle="1" w:styleId="24">
    <w:name w:val="Основний текст 2 Знак"/>
    <w:qFormat/>
    <w:rPr>
      <w:rFonts w:eastAsia="Calibri"/>
      <w:sz w:val="24"/>
      <w:szCs w:val="22"/>
      <w:lang w:val="en-US"/>
    </w:rPr>
  </w:style>
  <w:style w:type="character" w:styleId="ac">
    <w:name w:val="Strong"/>
    <w:qFormat/>
    <w:rPr>
      <w:b/>
      <w:bCs/>
    </w:rPr>
  </w:style>
  <w:style w:type="character" w:customStyle="1" w:styleId="ad">
    <w:name w:val="Текст у виносці Знак"/>
    <w:qFormat/>
    <w:rPr>
      <w:rFonts w:ascii="Segoe UI" w:eastAsia="Calibri" w:hAnsi="Segoe UI" w:cs="Segoe UI"/>
      <w:sz w:val="18"/>
      <w:szCs w:val="18"/>
      <w:lang w:val="en-US" w:eastAsia="zh-CN"/>
    </w:rPr>
  </w:style>
  <w:style w:type="character" w:styleId="ae">
    <w:name w:val="Emphasis"/>
    <w:qFormat/>
    <w:rPr>
      <w:i/>
      <w:iCs/>
    </w:rPr>
  </w:style>
  <w:style w:type="character" w:customStyle="1" w:styleId="apple-converted-space">
    <w:name w:val="apple-converted-space"/>
    <w:qFormat/>
  </w:style>
  <w:style w:type="character" w:customStyle="1" w:styleId="TekstasChar">
    <w:name w:val="Tekstas Char"/>
    <w:qFormat/>
    <w:rPr>
      <w:sz w:val="24"/>
      <w:szCs w:val="22"/>
      <w:lang w:val="lt-LT"/>
    </w:rPr>
  </w:style>
  <w:style w:type="character" w:customStyle="1" w:styleId="PAVADINIMASChar">
    <w:name w:val="PAVADINIMAS Char"/>
    <w:qFormat/>
    <w:rPr>
      <w:b/>
      <w:caps/>
      <w:sz w:val="28"/>
      <w:szCs w:val="22"/>
      <w:lang w:val="lt-LT"/>
    </w:rPr>
  </w:style>
  <w:style w:type="character" w:customStyle="1" w:styleId="1TemaChar">
    <w:name w:val="1. Tema Char"/>
    <w:qFormat/>
    <w:rPr>
      <w:b/>
      <w:sz w:val="24"/>
      <w:szCs w:val="22"/>
      <w:lang w:val="lt-LT"/>
    </w:rPr>
  </w:style>
  <w:style w:type="character" w:customStyle="1" w:styleId="TEMAChar">
    <w:name w:val="TEMA Char"/>
    <w:qFormat/>
    <w:rPr>
      <w:sz w:val="24"/>
      <w:szCs w:val="22"/>
      <w:lang w:val="lt-LT"/>
    </w:rPr>
  </w:style>
  <w:style w:type="character" w:customStyle="1" w:styleId="TemabeNrChar">
    <w:name w:val="Tema be Nr. Char"/>
    <w:qFormat/>
    <w:rPr>
      <w:b/>
      <w:bCs/>
      <w:kern w:val="2"/>
      <w:sz w:val="24"/>
      <w:szCs w:val="32"/>
      <w:lang w:val="lt-LT"/>
    </w:rPr>
  </w:style>
  <w:style w:type="character" w:styleId="af">
    <w:name w:val="FollowedHyperlink"/>
    <w:rPr>
      <w:color w:val="954F72"/>
      <w:u w:val="single"/>
    </w:rPr>
  </w:style>
  <w:style w:type="character" w:customStyle="1" w:styleId="ui-provider">
    <w:name w:val="ui-provider"/>
    <w:qFormat/>
  </w:style>
  <w:style w:type="character" w:customStyle="1" w:styleId="af0">
    <w:name w:val="Назва Знак"/>
    <w:qFormat/>
    <w:rPr>
      <w:rFonts w:ascii="Calibri Light" w:hAnsi="Calibri Light" w:cs="Calibri Light"/>
      <w:color w:val="323E4F"/>
      <w:spacing w:val="5"/>
      <w:kern w:val="2"/>
      <w:sz w:val="52"/>
      <w:szCs w:val="52"/>
      <w:lang w:val="en-US"/>
    </w:rPr>
  </w:style>
  <w:style w:type="character" w:customStyle="1" w:styleId="af1">
    <w:name w:val="Підзаголовок Знак"/>
    <w:qFormat/>
    <w:rPr>
      <w:rFonts w:ascii="Calibri Light" w:hAnsi="Calibri Light" w:cs="Calibri Light"/>
      <w:i/>
      <w:iCs/>
      <w:color w:val="4472C4"/>
      <w:spacing w:val="15"/>
      <w:sz w:val="24"/>
      <w:szCs w:val="24"/>
      <w:lang w:val="en-US"/>
    </w:rPr>
  </w:style>
  <w:style w:type="character" w:customStyle="1" w:styleId="33">
    <w:name w:val="Основний текст 3 Знак"/>
    <w:qFormat/>
    <w:rPr>
      <w:rFonts w:ascii="Arial" w:eastAsia="Arial" w:hAnsi="Arial" w:cs="Arial"/>
      <w:sz w:val="16"/>
      <w:szCs w:val="16"/>
      <w:lang w:val="en-US"/>
    </w:rPr>
  </w:style>
  <w:style w:type="character" w:customStyle="1" w:styleId="af2">
    <w:name w:val="Текст макросу Знак"/>
    <w:qFormat/>
    <w:rPr>
      <w:rFonts w:ascii="Courier" w:hAnsi="Courier" w:cs="Courier"/>
      <w:lang w:val="en-US"/>
    </w:rPr>
  </w:style>
  <w:style w:type="character" w:customStyle="1" w:styleId="af3">
    <w:name w:val="Цитата Знак"/>
    <w:qFormat/>
    <w:rPr>
      <w:rFonts w:ascii="Arial" w:eastAsia="Arial" w:hAnsi="Arial" w:cs="Arial"/>
      <w:i/>
      <w:iCs/>
      <w:color w:val="000000"/>
      <w:sz w:val="17"/>
      <w:szCs w:val="22"/>
      <w:lang w:val="en-US"/>
    </w:rPr>
  </w:style>
  <w:style w:type="character" w:customStyle="1" w:styleId="af4">
    <w:name w:val="Насичена цитата Знак"/>
    <w:qFormat/>
    <w:rPr>
      <w:rFonts w:ascii="Arial" w:eastAsia="Arial" w:hAnsi="Arial" w:cs="Arial"/>
      <w:b/>
      <w:bCs/>
      <w:i/>
      <w:iCs/>
      <w:color w:val="4472C4"/>
      <w:sz w:val="17"/>
      <w:szCs w:val="22"/>
      <w:lang w:val="en-US"/>
    </w:rPr>
  </w:style>
  <w:style w:type="character" w:styleId="af5">
    <w:name w:val="Subtle Emphasis"/>
    <w:qFormat/>
    <w:rPr>
      <w:i/>
      <w:iCs/>
      <w:color w:val="808080"/>
    </w:rPr>
  </w:style>
  <w:style w:type="character" w:styleId="af6">
    <w:name w:val="Intense Emphasis"/>
    <w:qFormat/>
    <w:rPr>
      <w:b/>
      <w:bCs/>
      <w:i/>
      <w:iCs/>
      <w:color w:val="4472C4"/>
    </w:rPr>
  </w:style>
  <w:style w:type="character" w:styleId="af7">
    <w:name w:val="Subtle Reference"/>
    <w:qFormat/>
    <w:rPr>
      <w:smallCaps/>
      <w:color w:val="ED7D31"/>
      <w:u w:val="single"/>
    </w:rPr>
  </w:style>
  <w:style w:type="character" w:styleId="af8">
    <w:name w:val="Intense Reference"/>
    <w:qFormat/>
    <w:rPr>
      <w:b/>
      <w:bCs/>
      <w:smallCaps/>
      <w:color w:val="ED7D31"/>
      <w:spacing w:val="5"/>
      <w:u w:val="single"/>
    </w:rPr>
  </w:style>
  <w:style w:type="character" w:styleId="af9">
    <w:name w:val="Book Title"/>
    <w:qFormat/>
    <w:rPr>
      <w:b/>
      <w:bCs/>
      <w:smallCaps/>
      <w:spacing w:val="5"/>
    </w:rPr>
  </w:style>
  <w:style w:type="paragraph" w:customStyle="1" w:styleId="Heading">
    <w:name w:val="Heading"/>
    <w:basedOn w:val="a1"/>
    <w:next w:val="a2"/>
    <w:qFormat/>
    <w:pPr>
      <w:keepNext/>
      <w:spacing w:before="240" w:after="120"/>
    </w:pPr>
    <w:rPr>
      <w:rFonts w:ascii="Liberation Sans;Arial" w:eastAsia="Microsoft YaHei" w:hAnsi="Liberation Sans;Arial" w:cs="Lucida Sans"/>
      <w:sz w:val="28"/>
      <w:szCs w:val="28"/>
    </w:rPr>
  </w:style>
  <w:style w:type="paragraph" w:styleId="a2">
    <w:name w:val="Body Text"/>
    <w:basedOn w:val="a1"/>
    <w:pPr>
      <w:spacing w:after="140"/>
    </w:pPr>
  </w:style>
  <w:style w:type="paragraph" w:styleId="afa">
    <w:name w:val="List"/>
    <w:basedOn w:val="a2"/>
    <w:rPr>
      <w:rFonts w:cs="Lucida Sans"/>
    </w:rPr>
  </w:style>
  <w:style w:type="paragraph" w:styleId="afb">
    <w:name w:val="caption"/>
    <w:basedOn w:val="a1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customStyle="1" w:styleId="Index">
    <w:name w:val="Index"/>
    <w:basedOn w:val="a1"/>
    <w:qFormat/>
    <w:pPr>
      <w:suppressLineNumbers/>
    </w:pPr>
    <w:rPr>
      <w:rFonts w:cs="Lucida Sans"/>
    </w:rPr>
  </w:style>
  <w:style w:type="paragraph" w:customStyle="1" w:styleId="HeaderandFooter">
    <w:name w:val="Header and Footer"/>
    <w:basedOn w:val="a1"/>
    <w:qFormat/>
    <w:pPr>
      <w:suppressLineNumbers/>
      <w:tabs>
        <w:tab w:val="center" w:pos="4819"/>
        <w:tab w:val="right" w:pos="9638"/>
      </w:tabs>
    </w:pPr>
  </w:style>
  <w:style w:type="paragraph" w:styleId="afc">
    <w:name w:val="header"/>
    <w:basedOn w:val="a1"/>
    <w:pPr>
      <w:tabs>
        <w:tab w:val="center" w:pos="4986"/>
        <w:tab w:val="right" w:pos="9972"/>
      </w:tabs>
      <w:spacing w:after="0" w:line="240" w:lineRule="auto"/>
    </w:pPr>
  </w:style>
  <w:style w:type="paragraph" w:styleId="afd">
    <w:name w:val="footer"/>
    <w:basedOn w:val="a1"/>
    <w:pPr>
      <w:tabs>
        <w:tab w:val="center" w:pos="4986"/>
        <w:tab w:val="right" w:pos="9972"/>
      </w:tabs>
      <w:spacing w:after="0" w:line="240" w:lineRule="auto"/>
    </w:pPr>
  </w:style>
  <w:style w:type="paragraph" w:styleId="afe">
    <w:name w:val="Normal (Web)"/>
    <w:basedOn w:val="a1"/>
    <w:qFormat/>
    <w:pPr>
      <w:spacing w:before="280" w:after="119" w:line="240" w:lineRule="auto"/>
    </w:pPr>
    <w:rPr>
      <w:rFonts w:eastAsia="Times New Roman"/>
      <w:szCs w:val="24"/>
    </w:rPr>
  </w:style>
  <w:style w:type="paragraph" w:customStyle="1" w:styleId="TableContents">
    <w:name w:val="Table Contents"/>
    <w:basedOn w:val="a1"/>
    <w:qFormat/>
    <w:pPr>
      <w:widowControl w:val="0"/>
      <w:suppressLineNumbers/>
      <w:spacing w:after="0" w:line="240" w:lineRule="auto"/>
    </w:pPr>
    <w:rPr>
      <w:rFonts w:eastAsia="Lucida Sans Unicode"/>
      <w:kern w:val="2"/>
      <w:szCs w:val="24"/>
      <w:lang w:val="lt-LT"/>
    </w:rPr>
  </w:style>
  <w:style w:type="paragraph" w:styleId="aff">
    <w:name w:val="Balloon Text"/>
    <w:basedOn w:val="a1"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HTML">
    <w:name w:val="HTML Preformatted"/>
    <w:basedOn w:val="a1"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lt-LT"/>
    </w:r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customStyle="1" w:styleId="FrameContents">
    <w:name w:val="Frame Contents"/>
    <w:basedOn w:val="a1"/>
    <w:qFormat/>
  </w:style>
  <w:style w:type="paragraph" w:styleId="25">
    <w:name w:val="Body Text Indent 2"/>
    <w:basedOn w:val="a1"/>
    <w:qFormat/>
    <w:pPr>
      <w:spacing w:before="60" w:after="120" w:line="480" w:lineRule="auto"/>
      <w:ind w:left="283" w:firstLine="567"/>
      <w:jc w:val="both"/>
      <w:textAlignment w:val="baseline"/>
    </w:pPr>
    <w:rPr>
      <w:rFonts w:ascii="Arial" w:eastAsia="Times New Roman" w:hAnsi="Arial" w:cs="Arial"/>
      <w:sz w:val="20"/>
      <w:szCs w:val="24"/>
      <w:lang w:val="lt-LT"/>
    </w:rPr>
  </w:style>
  <w:style w:type="paragraph" w:styleId="26">
    <w:name w:val="Body Text 2"/>
    <w:basedOn w:val="a1"/>
    <w:qFormat/>
    <w:pPr>
      <w:suppressAutoHyphens w:val="0"/>
      <w:spacing w:after="120" w:line="480" w:lineRule="auto"/>
    </w:pPr>
  </w:style>
  <w:style w:type="paragraph" w:customStyle="1" w:styleId="Lentele">
    <w:name w:val="Lentele"/>
    <w:basedOn w:val="4"/>
    <w:qFormat/>
    <w:pPr>
      <w:numPr>
        <w:ilvl w:val="0"/>
        <w:numId w:val="0"/>
      </w:numPr>
      <w:suppressAutoHyphens/>
      <w:spacing w:before="60" w:line="240" w:lineRule="auto"/>
      <w:ind w:firstLine="720"/>
      <w:outlineLvl w:val="9"/>
    </w:pPr>
    <w:rPr>
      <w:rFonts w:ascii="Times New Roman" w:hAnsi="Times New Roman" w:cs="Times New Roman"/>
      <w:b w:val="0"/>
      <w:bCs w:val="0"/>
      <w:i/>
      <w:iCs/>
      <w:sz w:val="20"/>
      <w:szCs w:val="20"/>
      <w:lang w:val="lt-LT"/>
    </w:rPr>
  </w:style>
  <w:style w:type="paragraph" w:customStyle="1" w:styleId="Tekstas">
    <w:name w:val="Tekstas"/>
    <w:basedOn w:val="a1"/>
    <w:qFormat/>
    <w:pPr>
      <w:suppressAutoHyphens w:val="0"/>
      <w:spacing w:after="0" w:line="257" w:lineRule="auto"/>
      <w:ind w:firstLine="851"/>
      <w:jc w:val="both"/>
    </w:pPr>
    <w:rPr>
      <w:rFonts w:eastAsia="Times New Roman"/>
      <w:lang w:val="lt-LT"/>
    </w:rPr>
  </w:style>
  <w:style w:type="paragraph" w:customStyle="1" w:styleId="PAVADINIMAS">
    <w:name w:val="PAVADINIMAS"/>
    <w:basedOn w:val="Tekstas"/>
    <w:qFormat/>
    <w:pPr>
      <w:ind w:firstLine="0"/>
      <w:jc w:val="center"/>
    </w:pPr>
    <w:rPr>
      <w:b/>
      <w:caps/>
      <w:sz w:val="28"/>
    </w:rPr>
  </w:style>
  <w:style w:type="paragraph" w:customStyle="1" w:styleId="1Tema">
    <w:name w:val="1. Tema"/>
    <w:basedOn w:val="Tekstas"/>
    <w:qFormat/>
    <w:pPr>
      <w:spacing w:before="160" w:after="160"/>
      <w:ind w:firstLine="0"/>
      <w:jc w:val="left"/>
    </w:pPr>
    <w:rPr>
      <w:b/>
    </w:rPr>
  </w:style>
  <w:style w:type="paragraph" w:customStyle="1" w:styleId="TEMA">
    <w:name w:val="TEMA"/>
    <w:basedOn w:val="PAVADINIMAS"/>
    <w:qFormat/>
    <w:pPr>
      <w:ind w:left="851"/>
      <w:jc w:val="left"/>
    </w:pPr>
    <w:rPr>
      <w:b w:val="0"/>
      <w:caps w:val="0"/>
      <w:sz w:val="24"/>
    </w:rPr>
  </w:style>
  <w:style w:type="paragraph" w:styleId="11">
    <w:name w:val="toc 1"/>
    <w:basedOn w:val="a1"/>
    <w:next w:val="a1"/>
    <w:pPr>
      <w:suppressAutoHyphens w:val="0"/>
      <w:spacing w:after="160" w:line="257" w:lineRule="auto"/>
    </w:pPr>
    <w:rPr>
      <w:rFonts w:eastAsia="Times New Roman"/>
      <w:sz w:val="22"/>
      <w:lang w:val="lt-LT"/>
    </w:rPr>
  </w:style>
  <w:style w:type="paragraph" w:customStyle="1" w:styleId="TemabeNr">
    <w:name w:val="Tema be Nr."/>
    <w:basedOn w:val="1Tema"/>
    <w:qFormat/>
    <w:pPr>
      <w:keepNext/>
      <w:outlineLvl w:val="0"/>
    </w:pPr>
    <w:rPr>
      <w:bCs/>
      <w:kern w:val="2"/>
      <w:szCs w:val="32"/>
    </w:rPr>
  </w:style>
  <w:style w:type="paragraph" w:styleId="27">
    <w:name w:val="toc 2"/>
    <w:basedOn w:val="a1"/>
    <w:next w:val="a1"/>
    <w:pPr>
      <w:suppressAutoHyphens w:val="0"/>
      <w:spacing w:after="100" w:line="257" w:lineRule="auto"/>
      <w:ind w:left="220"/>
    </w:pPr>
    <w:rPr>
      <w:rFonts w:eastAsia="Times New Roman"/>
      <w:sz w:val="22"/>
      <w:lang w:val="lt-LT"/>
    </w:rPr>
  </w:style>
  <w:style w:type="paragraph" w:customStyle="1" w:styleId="msonormal0">
    <w:name w:val="msonormal"/>
    <w:basedOn w:val="a1"/>
    <w:qFormat/>
    <w:pPr>
      <w:suppressAutoHyphens w:val="0"/>
      <w:spacing w:before="280" w:after="280" w:line="240" w:lineRule="auto"/>
    </w:pPr>
    <w:rPr>
      <w:rFonts w:eastAsia="Times New Roman"/>
      <w:szCs w:val="24"/>
      <w:lang w:val="lt-LT"/>
    </w:rPr>
  </w:style>
  <w:style w:type="paragraph" w:customStyle="1" w:styleId="font0">
    <w:name w:val="font0"/>
    <w:basedOn w:val="a1"/>
    <w:qFormat/>
    <w:pPr>
      <w:suppressAutoHyphens w:val="0"/>
      <w:spacing w:before="280" w:after="280" w:line="240" w:lineRule="auto"/>
    </w:pPr>
    <w:rPr>
      <w:rFonts w:eastAsia="Times New Roman"/>
      <w:color w:val="000000"/>
      <w:szCs w:val="24"/>
      <w:lang w:val="lt-LT"/>
    </w:rPr>
  </w:style>
  <w:style w:type="paragraph" w:customStyle="1" w:styleId="font5">
    <w:name w:val="font5"/>
    <w:basedOn w:val="a1"/>
    <w:qFormat/>
    <w:pPr>
      <w:suppressAutoHyphens w:val="0"/>
      <w:spacing w:before="280" w:after="280" w:line="240" w:lineRule="auto"/>
    </w:pPr>
    <w:rPr>
      <w:rFonts w:ascii="Tahoma" w:eastAsia="Times New Roman" w:hAnsi="Tahoma" w:cs="Tahoma"/>
      <w:b/>
      <w:bCs/>
      <w:color w:val="000000"/>
      <w:sz w:val="18"/>
      <w:szCs w:val="18"/>
      <w:lang w:val="lt-LT"/>
    </w:rPr>
  </w:style>
  <w:style w:type="paragraph" w:customStyle="1" w:styleId="font6">
    <w:name w:val="font6"/>
    <w:basedOn w:val="a1"/>
    <w:qFormat/>
    <w:pPr>
      <w:suppressAutoHyphens w:val="0"/>
      <w:spacing w:before="280" w:after="280" w:line="240" w:lineRule="auto"/>
    </w:pPr>
    <w:rPr>
      <w:rFonts w:ascii="Tahoma" w:eastAsia="Times New Roman" w:hAnsi="Tahoma" w:cs="Tahoma"/>
      <w:color w:val="000000"/>
      <w:sz w:val="18"/>
      <w:szCs w:val="18"/>
      <w:lang w:val="lt-LT"/>
    </w:rPr>
  </w:style>
  <w:style w:type="paragraph" w:customStyle="1" w:styleId="font7">
    <w:name w:val="font7"/>
    <w:basedOn w:val="a1"/>
    <w:qFormat/>
    <w:pPr>
      <w:suppressAutoHyphens w:val="0"/>
      <w:spacing w:before="280" w:after="280" w:line="240" w:lineRule="auto"/>
    </w:pPr>
    <w:rPr>
      <w:rFonts w:eastAsia="Times New Roman"/>
      <w:color w:val="000000"/>
      <w:szCs w:val="24"/>
      <w:lang w:val="lt-LT"/>
    </w:rPr>
  </w:style>
  <w:style w:type="paragraph" w:customStyle="1" w:styleId="xl65">
    <w:name w:val="xl65"/>
    <w:basedOn w:val="a1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 w:line="240" w:lineRule="auto"/>
      <w:jc w:val="center"/>
      <w:textAlignment w:val="center"/>
    </w:pPr>
    <w:rPr>
      <w:rFonts w:eastAsia="Times New Roman"/>
      <w:i/>
      <w:iCs/>
      <w:color w:val="808080"/>
      <w:szCs w:val="24"/>
      <w:lang w:val="lt-LT"/>
    </w:rPr>
  </w:style>
  <w:style w:type="paragraph" w:customStyle="1" w:styleId="xl66">
    <w:name w:val="xl66"/>
    <w:basedOn w:val="a1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 w:line="240" w:lineRule="auto"/>
      <w:jc w:val="center"/>
      <w:textAlignment w:val="center"/>
    </w:pPr>
    <w:rPr>
      <w:rFonts w:eastAsia="Times New Roman"/>
      <w:i/>
      <w:iCs/>
      <w:color w:val="808080"/>
      <w:szCs w:val="24"/>
      <w:lang w:val="lt-LT"/>
    </w:rPr>
  </w:style>
  <w:style w:type="paragraph" w:customStyle="1" w:styleId="xl67">
    <w:name w:val="xl67"/>
    <w:basedOn w:val="a1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 w:line="240" w:lineRule="auto"/>
      <w:jc w:val="center"/>
      <w:textAlignment w:val="center"/>
    </w:pPr>
    <w:rPr>
      <w:rFonts w:eastAsia="Times New Roman"/>
      <w:szCs w:val="24"/>
      <w:lang w:val="lt-LT"/>
    </w:rPr>
  </w:style>
  <w:style w:type="paragraph" w:customStyle="1" w:styleId="xl68">
    <w:name w:val="xl68"/>
    <w:basedOn w:val="a1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 w:line="240" w:lineRule="auto"/>
      <w:textAlignment w:val="center"/>
    </w:pPr>
    <w:rPr>
      <w:rFonts w:eastAsia="Times New Roman"/>
      <w:szCs w:val="24"/>
      <w:lang w:val="lt-LT"/>
    </w:rPr>
  </w:style>
  <w:style w:type="paragraph" w:customStyle="1" w:styleId="xl69">
    <w:name w:val="xl69"/>
    <w:basedOn w:val="a1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 w:line="240" w:lineRule="auto"/>
      <w:jc w:val="center"/>
      <w:textAlignment w:val="center"/>
    </w:pPr>
    <w:rPr>
      <w:rFonts w:eastAsia="Times New Roman"/>
      <w:szCs w:val="24"/>
      <w:lang w:val="lt-LT"/>
    </w:rPr>
  </w:style>
  <w:style w:type="paragraph" w:customStyle="1" w:styleId="xl70">
    <w:name w:val="xl70"/>
    <w:basedOn w:val="a1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 w:line="240" w:lineRule="auto"/>
      <w:jc w:val="center"/>
      <w:textAlignment w:val="center"/>
    </w:pPr>
    <w:rPr>
      <w:rFonts w:eastAsia="Times New Roman"/>
      <w:szCs w:val="24"/>
      <w:lang w:val="lt-LT"/>
    </w:rPr>
  </w:style>
  <w:style w:type="paragraph" w:customStyle="1" w:styleId="xl71">
    <w:name w:val="xl71"/>
    <w:basedOn w:val="a1"/>
    <w:qFormat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 w:val="0"/>
      <w:spacing w:before="280" w:after="280" w:line="240" w:lineRule="auto"/>
      <w:jc w:val="center"/>
    </w:pPr>
    <w:rPr>
      <w:rFonts w:eastAsia="Times New Roman"/>
      <w:b/>
      <w:bCs/>
      <w:szCs w:val="24"/>
      <w:lang w:val="lt-LT"/>
    </w:rPr>
  </w:style>
  <w:style w:type="paragraph" w:customStyle="1" w:styleId="xl72">
    <w:name w:val="xl72"/>
    <w:basedOn w:val="a1"/>
    <w:qFormat/>
    <w:pPr>
      <w:pBdr>
        <w:top w:val="single" w:sz="4" w:space="0" w:color="000000"/>
        <w:bottom w:val="single" w:sz="4" w:space="0" w:color="000000"/>
      </w:pBdr>
      <w:suppressAutoHyphens w:val="0"/>
      <w:spacing w:before="280" w:after="280" w:line="240" w:lineRule="auto"/>
      <w:jc w:val="center"/>
    </w:pPr>
    <w:rPr>
      <w:rFonts w:eastAsia="Times New Roman"/>
      <w:b/>
      <w:bCs/>
      <w:szCs w:val="24"/>
      <w:lang w:val="lt-LT"/>
    </w:rPr>
  </w:style>
  <w:style w:type="paragraph" w:customStyle="1" w:styleId="xl73">
    <w:name w:val="xl73"/>
    <w:basedOn w:val="a1"/>
    <w:qFormat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 w:line="240" w:lineRule="auto"/>
      <w:jc w:val="center"/>
    </w:pPr>
    <w:rPr>
      <w:rFonts w:eastAsia="Times New Roman"/>
      <w:b/>
      <w:bCs/>
      <w:szCs w:val="24"/>
      <w:lang w:val="lt-LT"/>
    </w:rPr>
  </w:style>
  <w:style w:type="paragraph" w:customStyle="1" w:styleId="xl74">
    <w:name w:val="xl74"/>
    <w:basedOn w:val="a1"/>
    <w:qFormat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 w:val="0"/>
      <w:spacing w:before="280" w:after="280" w:line="240" w:lineRule="auto"/>
      <w:jc w:val="center"/>
      <w:textAlignment w:val="center"/>
    </w:pPr>
    <w:rPr>
      <w:rFonts w:eastAsia="Times New Roman"/>
      <w:b/>
      <w:bCs/>
      <w:szCs w:val="24"/>
      <w:lang w:val="lt-LT"/>
    </w:rPr>
  </w:style>
  <w:style w:type="paragraph" w:customStyle="1" w:styleId="xl75">
    <w:name w:val="xl75"/>
    <w:basedOn w:val="a1"/>
    <w:qFormat/>
    <w:pPr>
      <w:pBdr>
        <w:top w:val="single" w:sz="4" w:space="0" w:color="000000"/>
        <w:bottom w:val="single" w:sz="4" w:space="0" w:color="000000"/>
      </w:pBdr>
      <w:suppressAutoHyphens w:val="0"/>
      <w:spacing w:before="280" w:after="280" w:line="240" w:lineRule="auto"/>
      <w:jc w:val="center"/>
      <w:textAlignment w:val="center"/>
    </w:pPr>
    <w:rPr>
      <w:rFonts w:eastAsia="Times New Roman"/>
      <w:b/>
      <w:bCs/>
      <w:szCs w:val="24"/>
      <w:lang w:val="lt-LT"/>
    </w:rPr>
  </w:style>
  <w:style w:type="paragraph" w:customStyle="1" w:styleId="xl76">
    <w:name w:val="xl76"/>
    <w:basedOn w:val="a1"/>
    <w:qFormat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 w:line="240" w:lineRule="auto"/>
      <w:jc w:val="center"/>
      <w:textAlignment w:val="center"/>
    </w:pPr>
    <w:rPr>
      <w:rFonts w:eastAsia="Times New Roman"/>
      <w:b/>
      <w:bCs/>
      <w:szCs w:val="24"/>
      <w:lang w:val="lt-LT"/>
    </w:rPr>
  </w:style>
  <w:style w:type="paragraph" w:customStyle="1" w:styleId="xl77">
    <w:name w:val="xl77"/>
    <w:basedOn w:val="a1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 w:line="240" w:lineRule="auto"/>
      <w:jc w:val="center"/>
    </w:pPr>
    <w:rPr>
      <w:rFonts w:eastAsia="Times New Roman"/>
      <w:b/>
      <w:bCs/>
      <w:szCs w:val="24"/>
      <w:lang w:val="lt-LT"/>
    </w:rPr>
  </w:style>
  <w:style w:type="paragraph" w:customStyle="1" w:styleId="xl78">
    <w:name w:val="xl78"/>
    <w:basedOn w:val="a1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 w:line="240" w:lineRule="auto"/>
      <w:jc w:val="center"/>
      <w:textAlignment w:val="center"/>
    </w:pPr>
    <w:rPr>
      <w:rFonts w:eastAsia="Times New Roman"/>
      <w:b/>
      <w:bCs/>
      <w:szCs w:val="24"/>
      <w:lang w:val="lt-LT"/>
    </w:rPr>
  </w:style>
  <w:style w:type="paragraph" w:customStyle="1" w:styleId="xl79">
    <w:name w:val="xl79"/>
    <w:basedOn w:val="a1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 w:line="240" w:lineRule="auto"/>
      <w:textAlignment w:val="center"/>
    </w:pPr>
    <w:rPr>
      <w:rFonts w:eastAsia="Times New Roman"/>
      <w:sz w:val="22"/>
      <w:lang w:val="lt-LT"/>
    </w:rPr>
  </w:style>
  <w:style w:type="paragraph" w:customStyle="1" w:styleId="xl80">
    <w:name w:val="xl80"/>
    <w:basedOn w:val="a1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 w:line="240" w:lineRule="auto"/>
      <w:jc w:val="center"/>
      <w:textAlignment w:val="center"/>
    </w:pPr>
    <w:rPr>
      <w:rFonts w:eastAsia="Times New Roman"/>
      <w:szCs w:val="24"/>
      <w:lang w:val="lt-LT"/>
    </w:rPr>
  </w:style>
  <w:style w:type="paragraph" w:customStyle="1" w:styleId="xl81">
    <w:name w:val="xl81"/>
    <w:basedOn w:val="a1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 w:line="240" w:lineRule="auto"/>
      <w:jc w:val="center"/>
      <w:textAlignment w:val="center"/>
    </w:pPr>
    <w:rPr>
      <w:rFonts w:eastAsia="Times New Roman"/>
      <w:szCs w:val="24"/>
      <w:lang w:val="lt-LT"/>
    </w:rPr>
  </w:style>
  <w:style w:type="paragraph" w:customStyle="1" w:styleId="xl82">
    <w:name w:val="xl82"/>
    <w:basedOn w:val="a1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 w:line="240" w:lineRule="auto"/>
      <w:textAlignment w:val="center"/>
    </w:pPr>
    <w:rPr>
      <w:rFonts w:eastAsia="Times New Roman"/>
      <w:szCs w:val="24"/>
      <w:lang w:val="lt-LT"/>
    </w:rPr>
  </w:style>
  <w:style w:type="paragraph" w:customStyle="1" w:styleId="xl83">
    <w:name w:val="xl83"/>
    <w:basedOn w:val="a1"/>
    <w:qFormat/>
    <w:pPr>
      <w:suppressAutoHyphens w:val="0"/>
      <w:spacing w:before="280" w:after="280" w:line="240" w:lineRule="auto"/>
      <w:jc w:val="center"/>
      <w:textAlignment w:val="center"/>
    </w:pPr>
    <w:rPr>
      <w:rFonts w:eastAsia="Times New Roman"/>
      <w:szCs w:val="24"/>
      <w:lang w:val="lt-LT"/>
    </w:rPr>
  </w:style>
  <w:style w:type="paragraph" w:customStyle="1" w:styleId="xl84">
    <w:name w:val="xl84"/>
    <w:basedOn w:val="a1"/>
    <w:qFormat/>
    <w:pPr>
      <w:suppressAutoHyphens w:val="0"/>
      <w:spacing w:before="280" w:after="280" w:line="240" w:lineRule="auto"/>
      <w:textAlignment w:val="center"/>
    </w:pPr>
    <w:rPr>
      <w:rFonts w:eastAsia="Times New Roman"/>
      <w:szCs w:val="24"/>
      <w:lang w:val="lt-LT"/>
    </w:rPr>
  </w:style>
  <w:style w:type="paragraph" w:customStyle="1" w:styleId="xl85">
    <w:name w:val="xl85"/>
    <w:basedOn w:val="a1"/>
    <w:qFormat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 w:val="0"/>
      <w:spacing w:before="280" w:after="280" w:line="240" w:lineRule="auto"/>
      <w:textAlignment w:val="center"/>
    </w:pPr>
    <w:rPr>
      <w:rFonts w:eastAsia="Times New Roman"/>
      <w:b/>
      <w:bCs/>
      <w:szCs w:val="24"/>
      <w:lang w:val="lt-LT"/>
    </w:rPr>
  </w:style>
  <w:style w:type="paragraph" w:customStyle="1" w:styleId="xl86">
    <w:name w:val="xl86"/>
    <w:basedOn w:val="a1"/>
    <w:qFormat/>
    <w:pPr>
      <w:pBdr>
        <w:top w:val="single" w:sz="4" w:space="0" w:color="000000"/>
        <w:bottom w:val="single" w:sz="4" w:space="0" w:color="000000"/>
      </w:pBdr>
      <w:suppressAutoHyphens w:val="0"/>
      <w:spacing w:before="280" w:after="280" w:line="240" w:lineRule="auto"/>
      <w:textAlignment w:val="center"/>
    </w:pPr>
    <w:rPr>
      <w:rFonts w:eastAsia="Times New Roman"/>
      <w:b/>
      <w:bCs/>
      <w:szCs w:val="24"/>
      <w:lang w:val="lt-LT"/>
    </w:rPr>
  </w:style>
  <w:style w:type="paragraph" w:customStyle="1" w:styleId="xl87">
    <w:name w:val="xl87"/>
    <w:basedOn w:val="a1"/>
    <w:qFormat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 w:line="240" w:lineRule="auto"/>
      <w:textAlignment w:val="center"/>
    </w:pPr>
    <w:rPr>
      <w:rFonts w:eastAsia="Times New Roman"/>
      <w:b/>
      <w:bCs/>
      <w:szCs w:val="24"/>
      <w:lang w:val="lt-LT"/>
    </w:rPr>
  </w:style>
  <w:style w:type="paragraph" w:customStyle="1" w:styleId="xl88">
    <w:name w:val="xl88"/>
    <w:basedOn w:val="a1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 w:line="240" w:lineRule="auto"/>
      <w:jc w:val="center"/>
      <w:textAlignment w:val="center"/>
    </w:pPr>
    <w:rPr>
      <w:rFonts w:eastAsia="Times New Roman"/>
      <w:b/>
      <w:bCs/>
      <w:szCs w:val="24"/>
      <w:lang w:val="lt-LT"/>
    </w:rPr>
  </w:style>
  <w:style w:type="paragraph" w:customStyle="1" w:styleId="xl89">
    <w:name w:val="xl89"/>
    <w:basedOn w:val="a1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 w:line="240" w:lineRule="auto"/>
      <w:jc w:val="center"/>
      <w:textAlignment w:val="center"/>
    </w:pPr>
    <w:rPr>
      <w:rFonts w:eastAsia="Times New Roman"/>
      <w:szCs w:val="24"/>
      <w:lang w:val="lt-LT"/>
    </w:rPr>
  </w:style>
  <w:style w:type="paragraph" w:customStyle="1" w:styleId="xl90">
    <w:name w:val="xl90"/>
    <w:basedOn w:val="a1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 w:line="240" w:lineRule="auto"/>
      <w:jc w:val="center"/>
      <w:textAlignment w:val="center"/>
    </w:pPr>
    <w:rPr>
      <w:rFonts w:eastAsia="Times New Roman"/>
      <w:i/>
      <w:iCs/>
      <w:color w:val="808080"/>
      <w:szCs w:val="24"/>
      <w:lang w:val="lt-LT"/>
    </w:rPr>
  </w:style>
  <w:style w:type="paragraph" w:customStyle="1" w:styleId="xl91">
    <w:name w:val="xl91"/>
    <w:basedOn w:val="a1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 w:line="240" w:lineRule="auto"/>
      <w:jc w:val="center"/>
    </w:pPr>
    <w:rPr>
      <w:rFonts w:eastAsia="Times New Roman"/>
      <w:b/>
      <w:bCs/>
      <w:szCs w:val="24"/>
      <w:lang w:val="lt-LT"/>
    </w:rPr>
  </w:style>
  <w:style w:type="paragraph" w:customStyle="1" w:styleId="xl92">
    <w:name w:val="xl92"/>
    <w:basedOn w:val="a1"/>
    <w:qFormat/>
    <w:pPr>
      <w:suppressAutoHyphens w:val="0"/>
      <w:spacing w:before="280" w:after="280" w:line="240" w:lineRule="auto"/>
      <w:jc w:val="center"/>
      <w:textAlignment w:val="center"/>
    </w:pPr>
    <w:rPr>
      <w:rFonts w:eastAsia="Times New Roman"/>
      <w:szCs w:val="24"/>
      <w:lang w:val="lt-LT"/>
    </w:rPr>
  </w:style>
  <w:style w:type="paragraph" w:customStyle="1" w:styleId="xl93">
    <w:name w:val="xl93"/>
    <w:basedOn w:val="a1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 w:line="240" w:lineRule="auto"/>
      <w:textAlignment w:val="center"/>
    </w:pPr>
    <w:rPr>
      <w:rFonts w:eastAsia="Times New Roman"/>
      <w:szCs w:val="24"/>
      <w:lang w:val="lt-LT"/>
    </w:rPr>
  </w:style>
  <w:style w:type="paragraph" w:customStyle="1" w:styleId="xl94">
    <w:name w:val="xl94"/>
    <w:basedOn w:val="a1"/>
    <w:qFormat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 w:line="240" w:lineRule="auto"/>
      <w:jc w:val="center"/>
      <w:textAlignment w:val="center"/>
    </w:pPr>
    <w:rPr>
      <w:rFonts w:eastAsia="Times New Roman"/>
      <w:szCs w:val="24"/>
      <w:lang w:val="lt-LT"/>
    </w:rPr>
  </w:style>
  <w:style w:type="paragraph" w:customStyle="1" w:styleId="xl95">
    <w:name w:val="xl95"/>
    <w:basedOn w:val="a1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 w:line="240" w:lineRule="auto"/>
      <w:jc w:val="center"/>
    </w:pPr>
    <w:rPr>
      <w:rFonts w:eastAsia="Times New Roman"/>
      <w:szCs w:val="24"/>
      <w:lang w:val="lt-LT"/>
    </w:rPr>
  </w:style>
  <w:style w:type="paragraph" w:customStyle="1" w:styleId="xl96">
    <w:name w:val="xl96"/>
    <w:basedOn w:val="a1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 w:line="240" w:lineRule="auto"/>
      <w:jc w:val="center"/>
      <w:textAlignment w:val="center"/>
    </w:pPr>
    <w:rPr>
      <w:rFonts w:eastAsia="Times New Roman"/>
      <w:szCs w:val="24"/>
      <w:lang w:val="lt-LT"/>
    </w:rPr>
  </w:style>
  <w:style w:type="paragraph" w:customStyle="1" w:styleId="xl97">
    <w:name w:val="xl97"/>
    <w:basedOn w:val="a1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 w:line="240" w:lineRule="auto"/>
      <w:textAlignment w:val="center"/>
    </w:pPr>
    <w:rPr>
      <w:rFonts w:eastAsia="Times New Roman"/>
      <w:szCs w:val="24"/>
      <w:lang w:val="lt-LT"/>
    </w:rPr>
  </w:style>
  <w:style w:type="paragraph" w:customStyle="1" w:styleId="xl98">
    <w:name w:val="xl98"/>
    <w:basedOn w:val="a1"/>
    <w:qFormat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 w:val="0"/>
      <w:spacing w:before="280" w:after="280" w:line="240" w:lineRule="auto"/>
      <w:jc w:val="center"/>
      <w:textAlignment w:val="center"/>
    </w:pPr>
    <w:rPr>
      <w:rFonts w:eastAsia="Times New Roman"/>
      <w:b/>
      <w:bCs/>
      <w:szCs w:val="24"/>
      <w:lang w:val="lt-LT"/>
    </w:rPr>
  </w:style>
  <w:style w:type="paragraph" w:customStyle="1" w:styleId="xl99">
    <w:name w:val="xl99"/>
    <w:basedOn w:val="a1"/>
    <w:qFormat/>
    <w:pPr>
      <w:pBdr>
        <w:top w:val="single" w:sz="4" w:space="0" w:color="000000"/>
        <w:bottom w:val="single" w:sz="4" w:space="0" w:color="000000"/>
      </w:pBdr>
      <w:suppressAutoHyphens w:val="0"/>
      <w:spacing w:before="280" w:after="280" w:line="240" w:lineRule="auto"/>
      <w:jc w:val="center"/>
      <w:textAlignment w:val="center"/>
    </w:pPr>
    <w:rPr>
      <w:rFonts w:eastAsia="Times New Roman"/>
      <w:b/>
      <w:bCs/>
      <w:szCs w:val="24"/>
      <w:lang w:val="lt-LT"/>
    </w:rPr>
  </w:style>
  <w:style w:type="paragraph" w:customStyle="1" w:styleId="xl100">
    <w:name w:val="xl100"/>
    <w:basedOn w:val="a1"/>
    <w:qFormat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 w:line="240" w:lineRule="auto"/>
      <w:jc w:val="center"/>
      <w:textAlignment w:val="center"/>
    </w:pPr>
    <w:rPr>
      <w:rFonts w:eastAsia="Times New Roman"/>
      <w:b/>
      <w:bCs/>
      <w:szCs w:val="24"/>
      <w:lang w:val="lt-LT"/>
    </w:rPr>
  </w:style>
  <w:style w:type="paragraph" w:customStyle="1" w:styleId="font8">
    <w:name w:val="font8"/>
    <w:basedOn w:val="a1"/>
    <w:qFormat/>
    <w:pPr>
      <w:suppressAutoHyphens w:val="0"/>
      <w:spacing w:before="280" w:after="280" w:line="240" w:lineRule="auto"/>
    </w:pPr>
    <w:rPr>
      <w:rFonts w:eastAsia="Times New Roman"/>
      <w:color w:val="000000"/>
      <w:szCs w:val="24"/>
      <w:lang w:val="lt-LT"/>
    </w:rPr>
  </w:style>
  <w:style w:type="paragraph" w:customStyle="1" w:styleId="font9">
    <w:name w:val="font9"/>
    <w:basedOn w:val="a1"/>
    <w:qFormat/>
    <w:pPr>
      <w:suppressAutoHyphens w:val="0"/>
      <w:spacing w:before="280" w:after="280" w:line="240" w:lineRule="auto"/>
    </w:pPr>
    <w:rPr>
      <w:rFonts w:eastAsia="Times New Roman"/>
      <w:color w:val="000000"/>
      <w:szCs w:val="24"/>
      <w:lang w:val="lt-LT"/>
    </w:rPr>
  </w:style>
  <w:style w:type="paragraph" w:customStyle="1" w:styleId="xl101">
    <w:name w:val="xl101"/>
    <w:basedOn w:val="a1"/>
    <w:qFormat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 w:line="240" w:lineRule="auto"/>
      <w:jc w:val="center"/>
    </w:pPr>
    <w:rPr>
      <w:rFonts w:eastAsia="Times New Roman"/>
      <w:b/>
      <w:bCs/>
      <w:szCs w:val="24"/>
      <w:lang w:val="lt-LT"/>
    </w:rPr>
  </w:style>
  <w:style w:type="paragraph" w:customStyle="1" w:styleId="xl102">
    <w:name w:val="xl102"/>
    <w:basedOn w:val="a1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 w:line="240" w:lineRule="auto"/>
      <w:jc w:val="center"/>
      <w:textAlignment w:val="center"/>
    </w:pPr>
    <w:rPr>
      <w:rFonts w:eastAsia="Times New Roman"/>
      <w:szCs w:val="24"/>
      <w:lang w:val="lt-LT"/>
    </w:rPr>
  </w:style>
  <w:style w:type="paragraph" w:customStyle="1" w:styleId="xl103">
    <w:name w:val="xl103"/>
    <w:basedOn w:val="a1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 w:line="240" w:lineRule="auto"/>
      <w:jc w:val="center"/>
      <w:textAlignment w:val="center"/>
    </w:pPr>
    <w:rPr>
      <w:rFonts w:eastAsia="Times New Roman"/>
      <w:szCs w:val="24"/>
      <w:lang w:val="lt-LT"/>
    </w:rPr>
  </w:style>
  <w:style w:type="paragraph" w:customStyle="1" w:styleId="xl104">
    <w:name w:val="xl104"/>
    <w:basedOn w:val="a1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 w:line="240" w:lineRule="auto"/>
      <w:jc w:val="center"/>
      <w:textAlignment w:val="center"/>
    </w:pPr>
    <w:rPr>
      <w:rFonts w:eastAsia="Times New Roman"/>
      <w:b/>
      <w:bCs/>
      <w:szCs w:val="24"/>
      <w:lang w:val="lt-LT"/>
    </w:rPr>
  </w:style>
  <w:style w:type="paragraph" w:customStyle="1" w:styleId="xl105">
    <w:name w:val="xl105"/>
    <w:basedOn w:val="a1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 w:line="240" w:lineRule="auto"/>
      <w:textAlignment w:val="center"/>
    </w:pPr>
    <w:rPr>
      <w:rFonts w:eastAsia="Times New Roman"/>
      <w:b/>
      <w:bCs/>
      <w:szCs w:val="24"/>
      <w:lang w:val="lt-LT"/>
    </w:rPr>
  </w:style>
  <w:style w:type="paragraph" w:customStyle="1" w:styleId="xl106">
    <w:name w:val="xl106"/>
    <w:basedOn w:val="a1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 w:line="240" w:lineRule="auto"/>
      <w:jc w:val="center"/>
      <w:textAlignment w:val="center"/>
    </w:pPr>
    <w:rPr>
      <w:rFonts w:eastAsia="Times New Roman"/>
      <w:szCs w:val="24"/>
      <w:lang w:val="lt-LT"/>
    </w:rPr>
  </w:style>
  <w:style w:type="paragraph" w:customStyle="1" w:styleId="xl107">
    <w:name w:val="xl107"/>
    <w:basedOn w:val="a1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 w:line="240" w:lineRule="auto"/>
      <w:jc w:val="center"/>
      <w:textAlignment w:val="center"/>
    </w:pPr>
    <w:rPr>
      <w:rFonts w:eastAsia="Times New Roman"/>
      <w:szCs w:val="24"/>
      <w:lang w:val="lt-LT"/>
    </w:rPr>
  </w:style>
  <w:style w:type="paragraph" w:customStyle="1" w:styleId="xl108">
    <w:name w:val="xl108"/>
    <w:basedOn w:val="a1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 w:line="240" w:lineRule="auto"/>
      <w:textAlignment w:val="center"/>
    </w:pPr>
    <w:rPr>
      <w:rFonts w:eastAsia="Times New Roman"/>
      <w:szCs w:val="24"/>
      <w:lang w:val="lt-LT"/>
    </w:rPr>
  </w:style>
  <w:style w:type="paragraph" w:customStyle="1" w:styleId="xl109">
    <w:name w:val="xl109"/>
    <w:basedOn w:val="a1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 w:line="240" w:lineRule="auto"/>
      <w:textAlignment w:val="center"/>
    </w:pPr>
    <w:rPr>
      <w:rFonts w:eastAsia="Times New Roman"/>
      <w:szCs w:val="24"/>
      <w:lang w:val="lt-LT"/>
    </w:rPr>
  </w:style>
  <w:style w:type="paragraph" w:customStyle="1" w:styleId="xl110">
    <w:name w:val="xl110"/>
    <w:basedOn w:val="a1"/>
    <w:qFormat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280" w:after="280" w:line="240" w:lineRule="auto"/>
      <w:jc w:val="center"/>
      <w:textAlignment w:val="center"/>
    </w:pPr>
    <w:rPr>
      <w:rFonts w:eastAsia="Times New Roman"/>
      <w:szCs w:val="24"/>
      <w:lang w:val="lt-LT"/>
    </w:rPr>
  </w:style>
  <w:style w:type="paragraph" w:customStyle="1" w:styleId="xl111">
    <w:name w:val="xl111"/>
    <w:basedOn w:val="a1"/>
    <w:qFormat/>
    <w:pPr>
      <w:pBdr>
        <w:left w:val="single" w:sz="4" w:space="0" w:color="000000"/>
        <w:right w:val="single" w:sz="4" w:space="0" w:color="000000"/>
      </w:pBdr>
      <w:suppressAutoHyphens w:val="0"/>
      <w:spacing w:before="280" w:after="280" w:line="240" w:lineRule="auto"/>
      <w:jc w:val="center"/>
      <w:textAlignment w:val="center"/>
    </w:pPr>
    <w:rPr>
      <w:rFonts w:eastAsia="Times New Roman"/>
      <w:szCs w:val="24"/>
      <w:lang w:val="lt-LT"/>
    </w:rPr>
  </w:style>
  <w:style w:type="paragraph" w:customStyle="1" w:styleId="xl112">
    <w:name w:val="xl112"/>
    <w:basedOn w:val="a1"/>
    <w:qFormat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 w:line="240" w:lineRule="auto"/>
      <w:jc w:val="center"/>
      <w:textAlignment w:val="center"/>
    </w:pPr>
    <w:rPr>
      <w:rFonts w:eastAsia="Times New Roman"/>
      <w:szCs w:val="24"/>
      <w:lang w:val="lt-LT"/>
    </w:rPr>
  </w:style>
  <w:style w:type="paragraph" w:customStyle="1" w:styleId="xl113">
    <w:name w:val="xl113"/>
    <w:basedOn w:val="a1"/>
    <w:qFormat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280" w:after="280" w:line="240" w:lineRule="auto"/>
      <w:jc w:val="center"/>
      <w:textAlignment w:val="center"/>
    </w:pPr>
    <w:rPr>
      <w:rFonts w:eastAsia="Times New Roman"/>
      <w:szCs w:val="24"/>
      <w:lang w:val="lt-LT"/>
    </w:rPr>
  </w:style>
  <w:style w:type="paragraph" w:customStyle="1" w:styleId="xl114">
    <w:name w:val="xl114"/>
    <w:basedOn w:val="a1"/>
    <w:qFormat/>
    <w:pPr>
      <w:pBdr>
        <w:left w:val="single" w:sz="4" w:space="0" w:color="000000"/>
        <w:right w:val="single" w:sz="4" w:space="0" w:color="000000"/>
      </w:pBdr>
      <w:suppressAutoHyphens w:val="0"/>
      <w:spacing w:before="280" w:after="280" w:line="240" w:lineRule="auto"/>
      <w:jc w:val="center"/>
      <w:textAlignment w:val="center"/>
    </w:pPr>
    <w:rPr>
      <w:rFonts w:eastAsia="Times New Roman"/>
      <w:szCs w:val="24"/>
      <w:lang w:val="lt-LT"/>
    </w:rPr>
  </w:style>
  <w:style w:type="paragraph" w:customStyle="1" w:styleId="xl115">
    <w:name w:val="xl115"/>
    <w:basedOn w:val="a1"/>
    <w:qFormat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 w:line="240" w:lineRule="auto"/>
      <w:jc w:val="center"/>
      <w:textAlignment w:val="center"/>
    </w:pPr>
    <w:rPr>
      <w:rFonts w:eastAsia="Times New Roman"/>
      <w:szCs w:val="24"/>
      <w:lang w:val="lt-LT"/>
    </w:rPr>
  </w:style>
  <w:style w:type="paragraph" w:customStyle="1" w:styleId="xl116">
    <w:name w:val="xl116"/>
    <w:basedOn w:val="a1"/>
    <w:qFormat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 w:line="240" w:lineRule="auto"/>
      <w:jc w:val="center"/>
      <w:textAlignment w:val="center"/>
    </w:pPr>
    <w:rPr>
      <w:rFonts w:eastAsia="Times New Roman"/>
      <w:b/>
      <w:bCs/>
      <w:szCs w:val="24"/>
      <w:lang w:val="lt-LT"/>
    </w:rPr>
  </w:style>
  <w:style w:type="paragraph" w:customStyle="1" w:styleId="xl117">
    <w:name w:val="xl117"/>
    <w:basedOn w:val="a1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 w:val="0"/>
      <w:spacing w:before="280" w:after="280" w:line="240" w:lineRule="auto"/>
      <w:jc w:val="center"/>
      <w:textAlignment w:val="center"/>
    </w:pPr>
    <w:rPr>
      <w:rFonts w:eastAsia="Times New Roman"/>
      <w:szCs w:val="24"/>
      <w:lang w:val="tr-TR"/>
    </w:rPr>
  </w:style>
  <w:style w:type="paragraph" w:customStyle="1" w:styleId="xl118">
    <w:name w:val="xl118"/>
    <w:basedOn w:val="a1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 w:val="0"/>
      <w:spacing w:before="280" w:after="280" w:line="240" w:lineRule="auto"/>
      <w:textAlignment w:val="center"/>
    </w:pPr>
    <w:rPr>
      <w:rFonts w:eastAsia="Times New Roman"/>
      <w:szCs w:val="24"/>
      <w:lang w:val="tr-TR"/>
    </w:rPr>
  </w:style>
  <w:style w:type="paragraph" w:customStyle="1" w:styleId="xl119">
    <w:name w:val="xl119"/>
    <w:basedOn w:val="a1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 w:val="0"/>
      <w:spacing w:before="280" w:after="280" w:line="240" w:lineRule="auto"/>
      <w:jc w:val="center"/>
      <w:textAlignment w:val="center"/>
    </w:pPr>
    <w:rPr>
      <w:rFonts w:eastAsia="Times New Roman"/>
      <w:szCs w:val="24"/>
      <w:lang w:val="tr-TR"/>
    </w:rPr>
  </w:style>
  <w:style w:type="paragraph" w:customStyle="1" w:styleId="xl120">
    <w:name w:val="xl120"/>
    <w:basedOn w:val="a1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 w:val="0"/>
      <w:spacing w:before="280" w:after="280" w:line="240" w:lineRule="auto"/>
      <w:jc w:val="center"/>
      <w:textAlignment w:val="center"/>
    </w:pPr>
    <w:rPr>
      <w:rFonts w:eastAsia="Times New Roman"/>
      <w:szCs w:val="24"/>
      <w:lang w:val="tr-TR"/>
    </w:rPr>
  </w:style>
  <w:style w:type="paragraph" w:customStyle="1" w:styleId="xl121">
    <w:name w:val="xl121"/>
    <w:basedOn w:val="a1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 w:val="0"/>
      <w:spacing w:before="280" w:after="280" w:line="240" w:lineRule="auto"/>
      <w:jc w:val="center"/>
      <w:textAlignment w:val="center"/>
    </w:pPr>
    <w:rPr>
      <w:rFonts w:eastAsia="Times New Roman"/>
      <w:szCs w:val="24"/>
      <w:lang w:val="tr-TR"/>
    </w:rPr>
  </w:style>
  <w:style w:type="paragraph" w:customStyle="1" w:styleId="xl122">
    <w:name w:val="xl122"/>
    <w:basedOn w:val="a1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 w:val="0"/>
      <w:spacing w:before="280" w:after="280" w:line="240" w:lineRule="auto"/>
      <w:textAlignment w:val="center"/>
    </w:pPr>
    <w:rPr>
      <w:rFonts w:eastAsia="Times New Roman"/>
      <w:szCs w:val="24"/>
      <w:lang w:val="tr-TR"/>
    </w:rPr>
  </w:style>
  <w:style w:type="paragraph" w:customStyle="1" w:styleId="xl123">
    <w:name w:val="xl123"/>
    <w:basedOn w:val="a1"/>
    <w:qFormat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FF"/>
      <w:suppressAutoHyphens w:val="0"/>
      <w:spacing w:before="280" w:after="280" w:line="240" w:lineRule="auto"/>
      <w:jc w:val="center"/>
      <w:textAlignment w:val="center"/>
    </w:pPr>
    <w:rPr>
      <w:rFonts w:eastAsia="Times New Roman"/>
      <w:szCs w:val="24"/>
      <w:lang w:val="tr-TR"/>
    </w:rPr>
  </w:style>
  <w:style w:type="paragraph" w:customStyle="1" w:styleId="xl124">
    <w:name w:val="xl124"/>
    <w:basedOn w:val="a1"/>
    <w:qFormat/>
    <w:pPr>
      <w:pBdr>
        <w:left w:val="single" w:sz="4" w:space="0" w:color="000000"/>
        <w:right w:val="single" w:sz="4" w:space="0" w:color="000000"/>
      </w:pBdr>
      <w:shd w:val="clear" w:color="auto" w:fill="FFFFFF"/>
      <w:suppressAutoHyphens w:val="0"/>
      <w:spacing w:before="280" w:after="280" w:line="240" w:lineRule="auto"/>
      <w:jc w:val="center"/>
      <w:textAlignment w:val="center"/>
    </w:pPr>
    <w:rPr>
      <w:rFonts w:eastAsia="Times New Roman"/>
      <w:szCs w:val="24"/>
      <w:lang w:val="tr-TR"/>
    </w:rPr>
  </w:style>
  <w:style w:type="paragraph" w:customStyle="1" w:styleId="xl125">
    <w:name w:val="xl125"/>
    <w:basedOn w:val="a1"/>
    <w:qFormat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 w:val="0"/>
      <w:spacing w:before="280" w:after="280" w:line="240" w:lineRule="auto"/>
      <w:jc w:val="center"/>
      <w:textAlignment w:val="center"/>
    </w:pPr>
    <w:rPr>
      <w:rFonts w:eastAsia="Times New Roman"/>
      <w:szCs w:val="24"/>
      <w:lang w:val="tr-TR"/>
    </w:rPr>
  </w:style>
  <w:style w:type="paragraph" w:customStyle="1" w:styleId="xl126">
    <w:name w:val="xl126"/>
    <w:basedOn w:val="a1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 w:val="0"/>
      <w:spacing w:before="280" w:after="280" w:line="240" w:lineRule="auto"/>
      <w:jc w:val="center"/>
      <w:textAlignment w:val="center"/>
    </w:pPr>
    <w:rPr>
      <w:rFonts w:eastAsia="Times New Roman"/>
      <w:szCs w:val="24"/>
      <w:lang w:val="tr-TR"/>
    </w:rPr>
  </w:style>
  <w:style w:type="paragraph" w:customStyle="1" w:styleId="xl63">
    <w:name w:val="xl63"/>
    <w:basedOn w:val="a1"/>
    <w:qFormat/>
    <w:pPr>
      <w:suppressAutoHyphens w:val="0"/>
      <w:spacing w:before="280" w:after="280" w:line="240" w:lineRule="auto"/>
      <w:jc w:val="center"/>
      <w:textAlignment w:val="center"/>
    </w:pPr>
    <w:rPr>
      <w:rFonts w:eastAsia="Times New Roman"/>
      <w:szCs w:val="24"/>
      <w:lang w:val="tr-TR"/>
    </w:rPr>
  </w:style>
  <w:style w:type="paragraph" w:customStyle="1" w:styleId="xl64">
    <w:name w:val="xl64"/>
    <w:basedOn w:val="a1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 w:line="240" w:lineRule="auto"/>
      <w:jc w:val="center"/>
      <w:textAlignment w:val="center"/>
    </w:pPr>
    <w:rPr>
      <w:rFonts w:eastAsia="Times New Roman"/>
      <w:i/>
      <w:iCs/>
      <w:color w:val="808080"/>
      <w:szCs w:val="24"/>
      <w:lang w:val="tr-TR"/>
    </w:rPr>
  </w:style>
  <w:style w:type="paragraph" w:customStyle="1" w:styleId="xl127">
    <w:name w:val="xl127"/>
    <w:basedOn w:val="a1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 w:val="0"/>
      <w:spacing w:before="280" w:after="280" w:line="240" w:lineRule="auto"/>
      <w:jc w:val="center"/>
      <w:textAlignment w:val="center"/>
    </w:pPr>
    <w:rPr>
      <w:rFonts w:eastAsia="Times New Roman"/>
      <w:szCs w:val="24"/>
      <w:lang w:val="tr-TR"/>
    </w:rPr>
  </w:style>
  <w:style w:type="paragraph" w:customStyle="1" w:styleId="xl128">
    <w:name w:val="xl128"/>
    <w:basedOn w:val="a1"/>
    <w:qFormat/>
    <w:pPr>
      <w:pBdr>
        <w:left w:val="single" w:sz="4" w:space="0" w:color="000000"/>
        <w:right w:val="single" w:sz="4" w:space="0" w:color="000000"/>
      </w:pBdr>
      <w:shd w:val="clear" w:color="auto" w:fill="FFFFFF"/>
      <w:suppressAutoHyphens w:val="0"/>
      <w:spacing w:before="280" w:after="280" w:line="240" w:lineRule="auto"/>
      <w:jc w:val="center"/>
      <w:textAlignment w:val="center"/>
    </w:pPr>
    <w:rPr>
      <w:rFonts w:eastAsia="Times New Roman"/>
      <w:szCs w:val="24"/>
      <w:lang w:val="tr-TR"/>
    </w:rPr>
  </w:style>
  <w:style w:type="paragraph" w:customStyle="1" w:styleId="xl129">
    <w:name w:val="xl129"/>
    <w:basedOn w:val="a1"/>
    <w:qFormat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 w:val="0"/>
      <w:spacing w:before="280" w:after="280" w:line="240" w:lineRule="auto"/>
      <w:jc w:val="center"/>
      <w:textAlignment w:val="center"/>
    </w:pPr>
    <w:rPr>
      <w:rFonts w:eastAsia="Times New Roman"/>
      <w:szCs w:val="24"/>
      <w:lang w:val="tr-TR"/>
    </w:rPr>
  </w:style>
  <w:style w:type="paragraph" w:customStyle="1" w:styleId="xl130">
    <w:name w:val="xl130"/>
    <w:basedOn w:val="a1"/>
    <w:qFormat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70AD47"/>
      <w:suppressAutoHyphens w:val="0"/>
      <w:spacing w:before="280" w:after="280" w:line="240" w:lineRule="auto"/>
      <w:jc w:val="center"/>
      <w:textAlignment w:val="center"/>
    </w:pPr>
    <w:rPr>
      <w:rFonts w:eastAsia="Times New Roman"/>
      <w:szCs w:val="24"/>
      <w:lang w:val="tr-TR"/>
    </w:rPr>
  </w:style>
  <w:style w:type="paragraph" w:customStyle="1" w:styleId="xl131">
    <w:name w:val="xl131"/>
    <w:basedOn w:val="a1"/>
    <w:qFormat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70AD47"/>
      <w:suppressAutoHyphens w:val="0"/>
      <w:spacing w:before="280" w:after="280" w:line="240" w:lineRule="auto"/>
      <w:jc w:val="center"/>
      <w:textAlignment w:val="center"/>
    </w:pPr>
    <w:rPr>
      <w:rFonts w:eastAsia="Times New Roman"/>
      <w:szCs w:val="24"/>
      <w:lang w:val="tr-TR"/>
    </w:rPr>
  </w:style>
  <w:style w:type="paragraph" w:customStyle="1" w:styleId="xl132">
    <w:name w:val="xl132"/>
    <w:basedOn w:val="a1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70AD47"/>
      <w:suppressAutoHyphens w:val="0"/>
      <w:spacing w:before="280" w:after="280" w:line="240" w:lineRule="auto"/>
      <w:jc w:val="center"/>
      <w:textAlignment w:val="center"/>
    </w:pPr>
    <w:rPr>
      <w:rFonts w:eastAsia="Times New Roman"/>
      <w:b/>
      <w:bCs/>
      <w:szCs w:val="24"/>
      <w:lang w:val="tr-TR"/>
    </w:rPr>
  </w:style>
  <w:style w:type="paragraph" w:customStyle="1" w:styleId="xl133">
    <w:name w:val="xl133"/>
    <w:basedOn w:val="a1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 w:val="0"/>
      <w:spacing w:before="280" w:after="280" w:line="240" w:lineRule="auto"/>
      <w:textAlignment w:val="center"/>
    </w:pPr>
    <w:rPr>
      <w:rFonts w:eastAsia="Times New Roman"/>
      <w:szCs w:val="24"/>
      <w:lang w:val="tr-TR"/>
    </w:rPr>
  </w:style>
  <w:style w:type="paragraph" w:customStyle="1" w:styleId="xl134">
    <w:name w:val="xl134"/>
    <w:basedOn w:val="a1"/>
    <w:qFormat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70AD47"/>
      <w:suppressAutoHyphens w:val="0"/>
      <w:spacing w:before="280" w:after="280" w:line="240" w:lineRule="auto"/>
      <w:textAlignment w:val="center"/>
    </w:pPr>
    <w:rPr>
      <w:rFonts w:eastAsia="Times New Roman"/>
      <w:szCs w:val="24"/>
      <w:lang w:val="tr-TR"/>
    </w:rPr>
  </w:style>
  <w:style w:type="paragraph" w:customStyle="1" w:styleId="xl135">
    <w:name w:val="xl135"/>
    <w:basedOn w:val="a1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 w:val="0"/>
      <w:spacing w:before="280" w:after="280" w:line="240" w:lineRule="auto"/>
      <w:textAlignment w:val="center"/>
    </w:pPr>
    <w:rPr>
      <w:rFonts w:eastAsia="Times New Roman"/>
      <w:szCs w:val="24"/>
      <w:lang w:val="tr-TR"/>
    </w:rPr>
  </w:style>
  <w:style w:type="paragraph" w:customStyle="1" w:styleId="xl136">
    <w:name w:val="xl136"/>
    <w:basedOn w:val="a1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 w:val="0"/>
      <w:spacing w:before="280" w:after="280" w:line="240" w:lineRule="auto"/>
      <w:textAlignment w:val="center"/>
    </w:pPr>
    <w:rPr>
      <w:rFonts w:eastAsia="Times New Roman"/>
      <w:szCs w:val="24"/>
      <w:lang w:val="tr-TR"/>
    </w:rPr>
  </w:style>
  <w:style w:type="paragraph" w:customStyle="1" w:styleId="xl137">
    <w:name w:val="xl137"/>
    <w:basedOn w:val="a1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 w:val="0"/>
      <w:spacing w:before="280" w:after="280" w:line="240" w:lineRule="auto"/>
      <w:jc w:val="center"/>
      <w:textAlignment w:val="center"/>
    </w:pPr>
    <w:rPr>
      <w:rFonts w:eastAsia="Times New Roman"/>
      <w:szCs w:val="24"/>
      <w:lang w:val="tr-TR"/>
    </w:rPr>
  </w:style>
  <w:style w:type="paragraph" w:customStyle="1" w:styleId="xl138">
    <w:name w:val="xl138"/>
    <w:basedOn w:val="a1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 w:val="0"/>
      <w:spacing w:before="280" w:after="280" w:line="240" w:lineRule="auto"/>
      <w:jc w:val="center"/>
      <w:textAlignment w:val="center"/>
    </w:pPr>
    <w:rPr>
      <w:rFonts w:eastAsia="Times New Roman"/>
      <w:szCs w:val="24"/>
      <w:lang w:val="tr-TR"/>
    </w:rPr>
  </w:style>
  <w:style w:type="paragraph" w:customStyle="1" w:styleId="xl139">
    <w:name w:val="xl139"/>
    <w:basedOn w:val="a1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 w:val="0"/>
      <w:spacing w:before="280" w:after="280" w:line="240" w:lineRule="auto"/>
      <w:jc w:val="center"/>
      <w:textAlignment w:val="center"/>
    </w:pPr>
    <w:rPr>
      <w:rFonts w:eastAsia="Times New Roman"/>
      <w:szCs w:val="24"/>
      <w:lang w:val="tr-TR"/>
    </w:rPr>
  </w:style>
  <w:style w:type="paragraph" w:customStyle="1" w:styleId="xl140">
    <w:name w:val="xl140"/>
    <w:basedOn w:val="a1"/>
    <w:qFormat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FFFFFF"/>
      <w:suppressAutoHyphens w:val="0"/>
      <w:spacing w:before="280" w:after="280" w:line="240" w:lineRule="auto"/>
      <w:jc w:val="center"/>
    </w:pPr>
    <w:rPr>
      <w:rFonts w:eastAsia="Times New Roman"/>
      <w:b/>
      <w:bCs/>
      <w:szCs w:val="24"/>
      <w:lang w:val="tr-TR"/>
    </w:rPr>
  </w:style>
  <w:style w:type="paragraph" w:customStyle="1" w:styleId="xl141">
    <w:name w:val="xl141"/>
    <w:basedOn w:val="a1"/>
    <w:qFormat/>
    <w:pPr>
      <w:pBdr>
        <w:top w:val="single" w:sz="4" w:space="0" w:color="000000"/>
        <w:bottom w:val="single" w:sz="4" w:space="0" w:color="000000"/>
      </w:pBdr>
      <w:shd w:val="clear" w:color="auto" w:fill="FFFFFF"/>
      <w:suppressAutoHyphens w:val="0"/>
      <w:spacing w:before="280" w:after="280" w:line="240" w:lineRule="auto"/>
      <w:jc w:val="center"/>
    </w:pPr>
    <w:rPr>
      <w:rFonts w:eastAsia="Times New Roman"/>
      <w:b/>
      <w:bCs/>
      <w:szCs w:val="24"/>
      <w:lang w:val="tr-TR"/>
    </w:rPr>
  </w:style>
  <w:style w:type="paragraph" w:customStyle="1" w:styleId="xl142">
    <w:name w:val="xl142"/>
    <w:basedOn w:val="a1"/>
    <w:qFormat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 w:val="0"/>
      <w:spacing w:before="280" w:after="280" w:line="240" w:lineRule="auto"/>
      <w:jc w:val="center"/>
    </w:pPr>
    <w:rPr>
      <w:rFonts w:eastAsia="Times New Roman"/>
      <w:b/>
      <w:bCs/>
      <w:szCs w:val="24"/>
      <w:lang w:val="tr-TR"/>
    </w:rPr>
  </w:style>
  <w:style w:type="paragraph" w:customStyle="1" w:styleId="xl143">
    <w:name w:val="xl143"/>
    <w:basedOn w:val="a1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 w:val="0"/>
      <w:spacing w:before="280" w:after="280" w:line="240" w:lineRule="auto"/>
      <w:jc w:val="center"/>
    </w:pPr>
    <w:rPr>
      <w:rFonts w:eastAsia="Times New Roman"/>
      <w:b/>
      <w:bCs/>
      <w:szCs w:val="24"/>
      <w:lang w:val="tr-TR"/>
    </w:rPr>
  </w:style>
  <w:style w:type="paragraph" w:customStyle="1" w:styleId="xl144">
    <w:name w:val="xl144"/>
    <w:basedOn w:val="a1"/>
    <w:qFormat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FFFFFF"/>
      <w:suppressAutoHyphens w:val="0"/>
      <w:spacing w:before="280" w:after="280" w:line="240" w:lineRule="auto"/>
      <w:jc w:val="center"/>
      <w:textAlignment w:val="center"/>
    </w:pPr>
    <w:rPr>
      <w:rFonts w:eastAsia="Times New Roman"/>
      <w:szCs w:val="24"/>
      <w:lang w:val="tr-TR"/>
    </w:rPr>
  </w:style>
  <w:style w:type="paragraph" w:customStyle="1" w:styleId="xl145">
    <w:name w:val="xl145"/>
    <w:basedOn w:val="a1"/>
    <w:qFormat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FF"/>
      <w:suppressAutoHyphens w:val="0"/>
      <w:spacing w:before="280" w:after="280" w:line="240" w:lineRule="auto"/>
      <w:jc w:val="center"/>
      <w:textAlignment w:val="center"/>
    </w:pPr>
    <w:rPr>
      <w:rFonts w:eastAsia="Times New Roman"/>
      <w:szCs w:val="24"/>
      <w:lang w:val="tr-TR"/>
    </w:rPr>
  </w:style>
  <w:style w:type="paragraph" w:customStyle="1" w:styleId="xl146">
    <w:name w:val="xl146"/>
    <w:basedOn w:val="a1"/>
    <w:qFormat/>
    <w:pPr>
      <w:pBdr>
        <w:left w:val="single" w:sz="4" w:space="0" w:color="000000"/>
        <w:right w:val="single" w:sz="4" w:space="0" w:color="000000"/>
      </w:pBdr>
      <w:shd w:val="clear" w:color="auto" w:fill="FFFFFF"/>
      <w:suppressAutoHyphens w:val="0"/>
      <w:spacing w:before="280" w:after="280" w:line="240" w:lineRule="auto"/>
      <w:jc w:val="center"/>
      <w:textAlignment w:val="center"/>
    </w:pPr>
    <w:rPr>
      <w:rFonts w:eastAsia="Times New Roman"/>
      <w:szCs w:val="24"/>
      <w:lang w:val="tr-TR"/>
    </w:rPr>
  </w:style>
  <w:style w:type="paragraph" w:customStyle="1" w:styleId="xl147">
    <w:name w:val="xl147"/>
    <w:basedOn w:val="a1"/>
    <w:qFormat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 w:val="0"/>
      <w:spacing w:before="280" w:after="280" w:line="240" w:lineRule="auto"/>
      <w:jc w:val="center"/>
      <w:textAlignment w:val="center"/>
    </w:pPr>
    <w:rPr>
      <w:rFonts w:eastAsia="Times New Roman"/>
      <w:szCs w:val="24"/>
      <w:lang w:val="tr-TR"/>
    </w:rPr>
  </w:style>
  <w:style w:type="paragraph" w:customStyle="1" w:styleId="xl148">
    <w:name w:val="xl148"/>
    <w:basedOn w:val="a1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70AD47"/>
      <w:suppressAutoHyphens w:val="0"/>
      <w:spacing w:before="280" w:after="280" w:line="240" w:lineRule="auto"/>
      <w:textAlignment w:val="center"/>
    </w:pPr>
    <w:rPr>
      <w:rFonts w:eastAsia="Times New Roman"/>
      <w:szCs w:val="24"/>
      <w:lang w:val="tr-TR"/>
    </w:rPr>
  </w:style>
  <w:style w:type="paragraph" w:customStyle="1" w:styleId="xl149">
    <w:name w:val="xl149"/>
    <w:basedOn w:val="a1"/>
    <w:qFormat/>
    <w:pPr>
      <w:pBdr>
        <w:top w:val="single" w:sz="4" w:space="0" w:color="000000"/>
      </w:pBdr>
      <w:suppressAutoHyphens w:val="0"/>
      <w:spacing w:before="280" w:after="280" w:line="240" w:lineRule="auto"/>
      <w:textAlignment w:val="center"/>
    </w:pPr>
    <w:rPr>
      <w:rFonts w:eastAsia="Times New Roman"/>
      <w:b/>
      <w:bCs/>
      <w:szCs w:val="24"/>
      <w:lang w:val="tr-TR"/>
    </w:rPr>
  </w:style>
  <w:style w:type="paragraph" w:customStyle="1" w:styleId="xl150">
    <w:name w:val="xl150"/>
    <w:basedOn w:val="a1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 w:line="240" w:lineRule="auto"/>
      <w:textAlignment w:val="center"/>
    </w:pPr>
    <w:rPr>
      <w:rFonts w:eastAsia="Times New Roman"/>
      <w:b/>
      <w:bCs/>
      <w:szCs w:val="24"/>
      <w:lang w:val="tr-TR"/>
    </w:rPr>
  </w:style>
  <w:style w:type="paragraph" w:customStyle="1" w:styleId="xl151">
    <w:name w:val="xl151"/>
    <w:basedOn w:val="a1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 w:line="240" w:lineRule="auto"/>
      <w:jc w:val="center"/>
      <w:textAlignment w:val="center"/>
    </w:pPr>
    <w:rPr>
      <w:rFonts w:eastAsia="Times New Roman"/>
      <w:szCs w:val="24"/>
      <w:lang w:val="tr-TR"/>
    </w:rPr>
  </w:style>
  <w:style w:type="paragraph" w:customStyle="1" w:styleId="xl152">
    <w:name w:val="xl152"/>
    <w:basedOn w:val="a1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70AD47"/>
      <w:suppressAutoHyphens w:val="0"/>
      <w:spacing w:before="280" w:after="280" w:line="240" w:lineRule="auto"/>
      <w:textAlignment w:val="center"/>
    </w:pPr>
    <w:rPr>
      <w:rFonts w:eastAsia="Times New Roman"/>
      <w:szCs w:val="24"/>
      <w:lang w:val="tr-TR"/>
    </w:rPr>
  </w:style>
  <w:style w:type="paragraph" w:customStyle="1" w:styleId="xl153">
    <w:name w:val="xl153"/>
    <w:basedOn w:val="a1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70AD47"/>
      <w:suppressAutoHyphens w:val="0"/>
      <w:spacing w:before="280" w:after="280" w:line="240" w:lineRule="auto"/>
      <w:textAlignment w:val="center"/>
    </w:pPr>
    <w:rPr>
      <w:rFonts w:eastAsia="Times New Roman"/>
      <w:szCs w:val="24"/>
      <w:lang w:val="tr-TR"/>
    </w:rPr>
  </w:style>
  <w:style w:type="paragraph" w:customStyle="1" w:styleId="xl154">
    <w:name w:val="xl154"/>
    <w:basedOn w:val="a1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70AD47"/>
      <w:suppressAutoHyphens w:val="0"/>
      <w:spacing w:before="280" w:after="280" w:line="240" w:lineRule="auto"/>
      <w:jc w:val="center"/>
      <w:textAlignment w:val="center"/>
    </w:pPr>
    <w:rPr>
      <w:rFonts w:eastAsia="Times New Roman"/>
      <w:szCs w:val="24"/>
      <w:lang w:val="tr-TR"/>
    </w:rPr>
  </w:style>
  <w:style w:type="paragraph" w:customStyle="1" w:styleId="xl155">
    <w:name w:val="xl155"/>
    <w:basedOn w:val="a1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70AD47"/>
      <w:suppressAutoHyphens w:val="0"/>
      <w:spacing w:before="280" w:after="280" w:line="240" w:lineRule="auto"/>
      <w:jc w:val="center"/>
      <w:textAlignment w:val="center"/>
    </w:pPr>
    <w:rPr>
      <w:rFonts w:eastAsia="Times New Roman"/>
      <w:szCs w:val="24"/>
      <w:lang w:val="tr-TR"/>
    </w:rPr>
  </w:style>
  <w:style w:type="paragraph" w:customStyle="1" w:styleId="xl156">
    <w:name w:val="xl156"/>
    <w:basedOn w:val="a1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 w:val="0"/>
      <w:spacing w:before="280" w:after="280" w:line="240" w:lineRule="auto"/>
      <w:jc w:val="center"/>
      <w:textAlignment w:val="center"/>
    </w:pPr>
    <w:rPr>
      <w:rFonts w:eastAsia="Times New Roman"/>
      <w:szCs w:val="24"/>
      <w:lang w:val="tr-TR"/>
    </w:rPr>
  </w:style>
  <w:style w:type="paragraph" w:customStyle="1" w:styleId="xl157">
    <w:name w:val="xl157"/>
    <w:basedOn w:val="a1"/>
    <w:qFormat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70AD47"/>
      <w:suppressAutoHyphens w:val="0"/>
      <w:spacing w:before="280" w:after="280" w:line="240" w:lineRule="auto"/>
      <w:jc w:val="center"/>
      <w:textAlignment w:val="center"/>
    </w:pPr>
    <w:rPr>
      <w:rFonts w:eastAsia="Times New Roman"/>
      <w:szCs w:val="24"/>
      <w:lang w:val="tr-TR"/>
    </w:rPr>
  </w:style>
  <w:style w:type="paragraph" w:customStyle="1" w:styleId="xl158">
    <w:name w:val="xl158"/>
    <w:basedOn w:val="a1"/>
    <w:qFormat/>
    <w:pPr>
      <w:pBdr>
        <w:left w:val="single" w:sz="4" w:space="0" w:color="000000"/>
        <w:right w:val="single" w:sz="4" w:space="0" w:color="000000"/>
      </w:pBdr>
      <w:shd w:val="clear" w:color="auto" w:fill="70AD47"/>
      <w:suppressAutoHyphens w:val="0"/>
      <w:spacing w:before="280" w:after="280" w:line="240" w:lineRule="auto"/>
      <w:jc w:val="center"/>
      <w:textAlignment w:val="center"/>
    </w:pPr>
    <w:rPr>
      <w:rFonts w:eastAsia="Times New Roman"/>
      <w:szCs w:val="24"/>
      <w:lang w:val="tr-TR"/>
    </w:rPr>
  </w:style>
  <w:style w:type="paragraph" w:customStyle="1" w:styleId="xl159">
    <w:name w:val="xl159"/>
    <w:basedOn w:val="a1"/>
    <w:qFormat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70AD47"/>
      <w:suppressAutoHyphens w:val="0"/>
      <w:spacing w:before="280" w:after="280" w:line="240" w:lineRule="auto"/>
      <w:jc w:val="center"/>
      <w:textAlignment w:val="center"/>
    </w:pPr>
    <w:rPr>
      <w:rFonts w:eastAsia="Times New Roman"/>
      <w:szCs w:val="24"/>
      <w:lang w:val="tr-TR"/>
    </w:rPr>
  </w:style>
  <w:style w:type="paragraph" w:customStyle="1" w:styleId="xl160">
    <w:name w:val="xl160"/>
    <w:basedOn w:val="a1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70AD47"/>
      <w:suppressAutoHyphens w:val="0"/>
      <w:spacing w:before="280" w:after="280" w:line="240" w:lineRule="auto"/>
      <w:textAlignment w:val="center"/>
    </w:pPr>
    <w:rPr>
      <w:rFonts w:eastAsia="Times New Roman"/>
      <w:szCs w:val="24"/>
      <w:lang w:val="tr-TR"/>
    </w:rPr>
  </w:style>
  <w:style w:type="paragraph" w:styleId="aff0">
    <w:name w:val="No Spacing"/>
    <w:qFormat/>
    <w:pPr>
      <w:suppressAutoHyphens/>
    </w:pPr>
    <w:rPr>
      <w:rFonts w:ascii="Calibri" w:eastAsia="Times New Roman" w:hAnsi="Calibri" w:cs="Calibri"/>
      <w:sz w:val="22"/>
      <w:szCs w:val="22"/>
      <w:lang w:val="en-US" w:eastAsia="zh-CN"/>
    </w:rPr>
  </w:style>
  <w:style w:type="paragraph" w:styleId="aff1">
    <w:name w:val="Title"/>
    <w:basedOn w:val="a1"/>
    <w:next w:val="a1"/>
    <w:uiPriority w:val="10"/>
    <w:qFormat/>
    <w:pPr>
      <w:pBdr>
        <w:bottom w:val="single" w:sz="8" w:space="4" w:color="4472C4"/>
      </w:pBdr>
      <w:suppressAutoHyphens w:val="0"/>
      <w:spacing w:after="300" w:line="240" w:lineRule="auto"/>
      <w:contextualSpacing/>
    </w:pPr>
    <w:rPr>
      <w:rFonts w:ascii="Calibri Light" w:eastAsia="Times New Roman" w:hAnsi="Calibri Light"/>
      <w:color w:val="323E4F"/>
      <w:spacing w:val="5"/>
      <w:kern w:val="2"/>
      <w:sz w:val="52"/>
      <w:szCs w:val="52"/>
    </w:rPr>
  </w:style>
  <w:style w:type="paragraph" w:styleId="aff2">
    <w:name w:val="Subtitle"/>
    <w:basedOn w:val="a1"/>
    <w:next w:val="a1"/>
    <w:uiPriority w:val="11"/>
    <w:qFormat/>
    <w:pPr>
      <w:suppressAutoHyphens w:val="0"/>
    </w:pPr>
    <w:rPr>
      <w:rFonts w:ascii="Calibri Light" w:eastAsia="Times New Roman" w:hAnsi="Calibri Light"/>
      <w:i/>
      <w:iCs/>
      <w:color w:val="4472C4"/>
      <w:spacing w:val="15"/>
      <w:szCs w:val="24"/>
    </w:rPr>
  </w:style>
  <w:style w:type="paragraph" w:styleId="aff3">
    <w:name w:val="List Paragraph"/>
    <w:basedOn w:val="a1"/>
    <w:qFormat/>
    <w:pPr>
      <w:suppressAutoHyphens w:val="0"/>
      <w:ind w:left="720"/>
      <w:contextualSpacing/>
    </w:pPr>
    <w:rPr>
      <w:rFonts w:ascii="Arial" w:eastAsia="Arial" w:hAnsi="Arial"/>
      <w:sz w:val="17"/>
    </w:rPr>
  </w:style>
  <w:style w:type="paragraph" w:styleId="34">
    <w:name w:val="Body Text 3"/>
    <w:basedOn w:val="a1"/>
    <w:qFormat/>
    <w:pPr>
      <w:suppressAutoHyphens w:val="0"/>
      <w:spacing w:after="120"/>
    </w:pPr>
    <w:rPr>
      <w:rFonts w:ascii="Arial" w:eastAsia="Arial" w:hAnsi="Arial"/>
      <w:sz w:val="16"/>
      <w:szCs w:val="16"/>
    </w:rPr>
  </w:style>
  <w:style w:type="paragraph" w:styleId="28">
    <w:name w:val="List 2"/>
    <w:basedOn w:val="a1"/>
    <w:qFormat/>
    <w:pPr>
      <w:suppressAutoHyphens w:val="0"/>
      <w:ind w:left="720" w:hanging="360"/>
      <w:contextualSpacing/>
    </w:pPr>
    <w:rPr>
      <w:rFonts w:ascii="Arial" w:eastAsia="Arial" w:hAnsi="Arial"/>
      <w:sz w:val="17"/>
    </w:rPr>
  </w:style>
  <w:style w:type="paragraph" w:styleId="35">
    <w:name w:val="List 3"/>
    <w:basedOn w:val="a1"/>
    <w:qFormat/>
    <w:pPr>
      <w:suppressAutoHyphens w:val="0"/>
      <w:ind w:left="1080" w:hanging="360"/>
      <w:contextualSpacing/>
    </w:pPr>
    <w:rPr>
      <w:rFonts w:ascii="Arial" w:eastAsia="Arial" w:hAnsi="Arial"/>
      <w:sz w:val="17"/>
    </w:rPr>
  </w:style>
  <w:style w:type="paragraph" w:styleId="a">
    <w:name w:val="List Bullet"/>
    <w:basedOn w:val="a1"/>
    <w:qFormat/>
    <w:pPr>
      <w:numPr>
        <w:numId w:val="7"/>
      </w:numPr>
      <w:suppressAutoHyphens w:val="0"/>
      <w:contextualSpacing/>
    </w:pPr>
    <w:rPr>
      <w:rFonts w:ascii="Arial" w:eastAsia="Arial" w:hAnsi="Arial"/>
      <w:sz w:val="17"/>
    </w:rPr>
  </w:style>
  <w:style w:type="paragraph" w:styleId="20">
    <w:name w:val="List Bullet 2"/>
    <w:basedOn w:val="a1"/>
    <w:qFormat/>
    <w:pPr>
      <w:numPr>
        <w:numId w:val="5"/>
      </w:numPr>
      <w:suppressAutoHyphens w:val="0"/>
      <w:contextualSpacing/>
    </w:pPr>
    <w:rPr>
      <w:rFonts w:ascii="Arial" w:eastAsia="Arial" w:hAnsi="Arial"/>
      <w:sz w:val="17"/>
    </w:rPr>
  </w:style>
  <w:style w:type="paragraph" w:styleId="3">
    <w:name w:val="List Bullet 3"/>
    <w:basedOn w:val="a1"/>
    <w:qFormat/>
    <w:pPr>
      <w:numPr>
        <w:numId w:val="4"/>
      </w:numPr>
      <w:suppressAutoHyphens w:val="0"/>
      <w:contextualSpacing/>
    </w:pPr>
    <w:rPr>
      <w:rFonts w:ascii="Arial" w:eastAsia="Arial" w:hAnsi="Arial"/>
      <w:sz w:val="17"/>
    </w:rPr>
  </w:style>
  <w:style w:type="paragraph" w:styleId="a0">
    <w:name w:val="List Number"/>
    <w:basedOn w:val="a1"/>
    <w:qFormat/>
    <w:pPr>
      <w:numPr>
        <w:numId w:val="6"/>
      </w:numPr>
      <w:suppressAutoHyphens w:val="0"/>
      <w:contextualSpacing/>
    </w:pPr>
    <w:rPr>
      <w:rFonts w:ascii="Arial" w:eastAsia="Arial" w:hAnsi="Arial"/>
      <w:sz w:val="17"/>
    </w:rPr>
  </w:style>
  <w:style w:type="paragraph" w:styleId="2">
    <w:name w:val="List Number 2"/>
    <w:basedOn w:val="a1"/>
    <w:qFormat/>
    <w:pPr>
      <w:numPr>
        <w:numId w:val="3"/>
      </w:numPr>
      <w:suppressAutoHyphens w:val="0"/>
      <w:contextualSpacing/>
    </w:pPr>
    <w:rPr>
      <w:rFonts w:ascii="Arial" w:eastAsia="Arial" w:hAnsi="Arial"/>
      <w:sz w:val="17"/>
    </w:rPr>
  </w:style>
  <w:style w:type="paragraph" w:styleId="30">
    <w:name w:val="List Number 3"/>
    <w:basedOn w:val="a1"/>
    <w:qFormat/>
    <w:pPr>
      <w:numPr>
        <w:numId w:val="2"/>
      </w:numPr>
      <w:suppressAutoHyphens w:val="0"/>
      <w:contextualSpacing/>
    </w:pPr>
    <w:rPr>
      <w:rFonts w:ascii="Arial" w:eastAsia="Arial" w:hAnsi="Arial"/>
      <w:sz w:val="17"/>
    </w:rPr>
  </w:style>
  <w:style w:type="paragraph" w:styleId="aff4">
    <w:name w:val="List Continue"/>
    <w:basedOn w:val="a1"/>
    <w:qFormat/>
    <w:pPr>
      <w:suppressAutoHyphens w:val="0"/>
      <w:spacing w:after="120"/>
      <w:ind w:left="360"/>
      <w:contextualSpacing/>
    </w:pPr>
    <w:rPr>
      <w:rFonts w:ascii="Arial" w:eastAsia="Arial" w:hAnsi="Arial"/>
      <w:sz w:val="17"/>
    </w:rPr>
  </w:style>
  <w:style w:type="paragraph" w:styleId="29">
    <w:name w:val="List Continue 2"/>
    <w:basedOn w:val="a1"/>
    <w:qFormat/>
    <w:pPr>
      <w:suppressAutoHyphens w:val="0"/>
      <w:spacing w:after="120"/>
      <w:ind w:left="720"/>
      <w:contextualSpacing/>
    </w:pPr>
    <w:rPr>
      <w:rFonts w:ascii="Arial" w:eastAsia="Arial" w:hAnsi="Arial"/>
      <w:sz w:val="17"/>
    </w:rPr>
  </w:style>
  <w:style w:type="paragraph" w:styleId="36">
    <w:name w:val="List Continue 3"/>
    <w:basedOn w:val="a1"/>
    <w:qFormat/>
    <w:pPr>
      <w:suppressAutoHyphens w:val="0"/>
      <w:spacing w:after="120"/>
      <w:ind w:left="1080"/>
      <w:contextualSpacing/>
    </w:pPr>
    <w:rPr>
      <w:rFonts w:ascii="Arial" w:eastAsia="Arial" w:hAnsi="Arial"/>
      <w:sz w:val="17"/>
    </w:rPr>
  </w:style>
  <w:style w:type="paragraph" w:styleId="aff5">
    <w:name w:val="macro"/>
    <w:qFormat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uppressAutoHyphens/>
      <w:spacing w:after="200" w:line="276" w:lineRule="auto"/>
    </w:pPr>
    <w:rPr>
      <w:rFonts w:ascii="Courier" w:eastAsia="Times New Roman" w:hAnsi="Courier" w:cs="Courier"/>
      <w:lang w:val="en-US" w:eastAsia="zh-CN"/>
    </w:rPr>
  </w:style>
  <w:style w:type="paragraph" w:styleId="aff6">
    <w:name w:val="Quote"/>
    <w:basedOn w:val="a1"/>
    <w:next w:val="a1"/>
    <w:qFormat/>
    <w:pPr>
      <w:suppressAutoHyphens w:val="0"/>
    </w:pPr>
    <w:rPr>
      <w:rFonts w:ascii="Arial" w:eastAsia="Arial" w:hAnsi="Arial"/>
      <w:i/>
      <w:iCs/>
      <w:color w:val="000000"/>
      <w:sz w:val="17"/>
    </w:rPr>
  </w:style>
  <w:style w:type="paragraph" w:styleId="aff7">
    <w:name w:val="Intense Quote"/>
    <w:basedOn w:val="a1"/>
    <w:next w:val="a1"/>
    <w:qFormat/>
    <w:pPr>
      <w:pBdr>
        <w:bottom w:val="single" w:sz="4" w:space="4" w:color="4472C4"/>
      </w:pBdr>
      <w:suppressAutoHyphens w:val="0"/>
      <w:spacing w:before="200" w:after="280"/>
      <w:ind w:left="936" w:right="936"/>
    </w:pPr>
    <w:rPr>
      <w:rFonts w:ascii="Arial" w:eastAsia="Arial" w:hAnsi="Arial"/>
      <w:b/>
      <w:bCs/>
      <w:i/>
      <w:iCs/>
      <w:color w:val="4472C4"/>
      <w:sz w:val="17"/>
    </w:rPr>
  </w:style>
  <w:style w:type="paragraph" w:styleId="aff8">
    <w:name w:val="TOC Heading"/>
    <w:basedOn w:val="1"/>
    <w:next w:val="a1"/>
    <w:qFormat/>
    <w:pPr>
      <w:keepNext/>
      <w:keepLines/>
      <w:numPr>
        <w:numId w:val="0"/>
      </w:numPr>
      <w:spacing w:before="480" w:line="276" w:lineRule="auto"/>
      <w:outlineLvl w:val="9"/>
    </w:pPr>
    <w:rPr>
      <w:rFonts w:ascii="Calibri" w:eastAsia="MS Gothic;ＭＳ ゴシック" w:hAnsi="Calibri"/>
      <w:color w:val="365F91"/>
      <w:kern w:val="0"/>
      <w:sz w:val="28"/>
      <w:szCs w:val="28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17</Pages>
  <Words>16567</Words>
  <Characters>9444</Characters>
  <Application>Microsoft Office Word</Application>
  <DocSecurity>0</DocSecurity>
  <Lines>78</Lines>
  <Paragraphs>51</Paragraphs>
  <ScaleCrop>false</ScaleCrop>
  <Company/>
  <LinksUpToDate>false</LinksUpToDate>
  <CharactersWithSpaces>25960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PROJEKTO DALIES BYLOS TEKSTINIŲ DOKUMENTŲ ŽINIARAŠTIS</dc:title>
  <dc:subject/>
  <dc:creator>Gintautas Putrius</dc:creator>
  <cp:keywords/>
  <dc:description/>
  <cp:lastModifiedBy>Oleksii Trofimov</cp:lastModifiedBy>
  <cp:revision>20</cp:revision>
  <cp:lastPrinted>2026-03-20T07:32:00Z</cp:lastPrinted>
  <dcterms:created xsi:type="dcterms:W3CDTF">2026-03-16T13:35:00Z</dcterms:created>
  <dcterms:modified xsi:type="dcterms:W3CDTF">2026-05-06T09:01:00Z</dcterms:modified>
  <dc:language>en-US</dc:language>
</cp:coreProperties>
</file>